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D53D7" w14:textId="77777777" w:rsidR="008D5D88" w:rsidRDefault="008D5D88" w:rsidP="008D5D88">
      <w:pPr>
        <w:ind w:left="1701" w:hanging="1701"/>
        <w:jc w:val="left"/>
        <w:rPr>
          <w:bCs/>
          <w:sz w:val="22"/>
          <w:szCs w:val="22"/>
        </w:rPr>
      </w:pPr>
      <w:r w:rsidRPr="00E4727A">
        <w:rPr>
          <w:b/>
          <w:bCs/>
          <w:sz w:val="22"/>
          <w:szCs w:val="22"/>
        </w:rPr>
        <w:t>Akce:</w:t>
      </w:r>
      <w:r w:rsidRPr="00E4727A">
        <w:rPr>
          <w:b/>
          <w:bCs/>
          <w:sz w:val="22"/>
          <w:szCs w:val="22"/>
        </w:rPr>
        <w:tab/>
      </w:r>
      <w:r w:rsidRPr="00AD0E7C">
        <w:rPr>
          <w:sz w:val="22"/>
          <w:szCs w:val="22"/>
        </w:rPr>
        <w:t xml:space="preserve">Rekonstrukce </w:t>
      </w:r>
      <w:r>
        <w:rPr>
          <w:sz w:val="22"/>
          <w:szCs w:val="22"/>
        </w:rPr>
        <w:t xml:space="preserve">rozvodů vody a strojního zařízení kotelny </w:t>
      </w:r>
      <w:r w:rsidRPr="004A6761">
        <w:rPr>
          <w:bCs/>
          <w:sz w:val="22"/>
          <w:szCs w:val="22"/>
        </w:rPr>
        <w:t>Mateřská škola</w:t>
      </w:r>
      <w:r>
        <w:rPr>
          <w:bCs/>
          <w:sz w:val="22"/>
          <w:szCs w:val="22"/>
        </w:rPr>
        <w:t>,</w:t>
      </w:r>
      <w:r w:rsidRPr="004A6761">
        <w:rPr>
          <w:bCs/>
          <w:sz w:val="22"/>
          <w:szCs w:val="22"/>
        </w:rPr>
        <w:t xml:space="preserve"> Kroměříž</w:t>
      </w:r>
      <w:r>
        <w:rPr>
          <w:bCs/>
          <w:sz w:val="22"/>
          <w:szCs w:val="22"/>
        </w:rPr>
        <w:t xml:space="preserve">, </w:t>
      </w:r>
      <w:bookmarkStart w:id="0" w:name="_Hlk219880863"/>
      <w:r>
        <w:rPr>
          <w:bCs/>
          <w:sz w:val="22"/>
          <w:szCs w:val="22"/>
        </w:rPr>
        <w:t>Štítného 3712</w:t>
      </w:r>
      <w:bookmarkEnd w:id="0"/>
    </w:p>
    <w:p w14:paraId="578660CE" w14:textId="77777777" w:rsidR="008D5D88" w:rsidRDefault="008D5D88" w:rsidP="008D5D88">
      <w:pPr>
        <w:ind w:left="1701" w:hanging="1701"/>
        <w:jc w:val="left"/>
        <w:rPr>
          <w:sz w:val="22"/>
          <w:szCs w:val="22"/>
        </w:rPr>
      </w:pPr>
      <w:r w:rsidRPr="00E4727A">
        <w:rPr>
          <w:b/>
          <w:bCs/>
          <w:sz w:val="22"/>
          <w:szCs w:val="22"/>
        </w:rPr>
        <w:t xml:space="preserve">Investor: </w:t>
      </w:r>
      <w:r w:rsidRPr="00E4727A">
        <w:rPr>
          <w:b/>
          <w:bCs/>
          <w:sz w:val="22"/>
          <w:szCs w:val="22"/>
        </w:rPr>
        <w:tab/>
      </w:r>
      <w:r>
        <w:rPr>
          <w:w w:val="104"/>
          <w:sz w:val="22"/>
          <w:szCs w:val="22"/>
        </w:rPr>
        <w:t>Město Kroměříž</w:t>
      </w:r>
      <w:r w:rsidRPr="000C6B69">
        <w:rPr>
          <w:w w:val="104"/>
          <w:sz w:val="22"/>
          <w:szCs w:val="22"/>
        </w:rPr>
        <w:t xml:space="preserve">, </w:t>
      </w:r>
      <w:r w:rsidRPr="00690B9E">
        <w:rPr>
          <w:color w:val="000000"/>
          <w:sz w:val="22"/>
          <w:szCs w:val="22"/>
        </w:rPr>
        <w:t>Velké náměstí 115/1, 767 01 Kroměříž</w:t>
      </w:r>
      <w:r>
        <w:rPr>
          <w:sz w:val="22"/>
          <w:szCs w:val="22"/>
        </w:rPr>
        <w:t xml:space="preserve">, </w:t>
      </w:r>
      <w:r w:rsidRPr="00A82A44">
        <w:rPr>
          <w:sz w:val="22"/>
          <w:szCs w:val="22"/>
        </w:rPr>
        <w:t xml:space="preserve">IČ: </w:t>
      </w:r>
      <w:r w:rsidRPr="00690B9E">
        <w:rPr>
          <w:color w:val="000000"/>
          <w:sz w:val="22"/>
          <w:szCs w:val="22"/>
        </w:rPr>
        <w:t>00287351</w:t>
      </w:r>
      <w:r w:rsidRPr="00BA114F">
        <w:rPr>
          <w:color w:val="000000"/>
          <w:sz w:val="22"/>
          <w:szCs w:val="22"/>
        </w:rPr>
        <w:t>4</w:t>
      </w:r>
    </w:p>
    <w:p w14:paraId="0CB25226" w14:textId="1EF95E5E" w:rsidR="00622BFB" w:rsidRPr="009A4CB5" w:rsidRDefault="00622BFB" w:rsidP="00622BFB">
      <w:pPr>
        <w:ind w:left="1701" w:hanging="1701"/>
        <w:jc w:val="left"/>
        <w:rPr>
          <w:sz w:val="22"/>
          <w:szCs w:val="22"/>
        </w:rPr>
      </w:pPr>
    </w:p>
    <w:p w14:paraId="45371659" w14:textId="77777777" w:rsidR="00263A80" w:rsidRDefault="00263A80" w:rsidP="00263A80">
      <w:pPr>
        <w:rPr>
          <w:sz w:val="22"/>
          <w:szCs w:val="22"/>
        </w:rPr>
      </w:pPr>
    </w:p>
    <w:p w14:paraId="5B0DBC12" w14:textId="01260BD5" w:rsidR="00AD62C6" w:rsidRDefault="00CE3268" w:rsidP="001532BB">
      <w:pPr>
        <w:spacing w:after="120"/>
        <w:ind w:left="993" w:firstLine="708"/>
        <w:rPr>
          <w:b/>
          <w:bCs/>
          <w:sz w:val="22"/>
          <w:szCs w:val="22"/>
        </w:rPr>
      </w:pPr>
      <w:r>
        <w:rPr>
          <w:b/>
          <w:bCs/>
          <w:sz w:val="22"/>
          <w:szCs w:val="22"/>
        </w:rPr>
        <w:t>D</w:t>
      </w:r>
      <w:r w:rsidR="00AD0515">
        <w:rPr>
          <w:b/>
          <w:bCs/>
          <w:sz w:val="22"/>
          <w:szCs w:val="22"/>
        </w:rPr>
        <w:t>.</w:t>
      </w:r>
      <w:r>
        <w:rPr>
          <w:b/>
          <w:bCs/>
          <w:sz w:val="22"/>
          <w:szCs w:val="22"/>
        </w:rPr>
        <w:t>1.</w:t>
      </w:r>
      <w:r w:rsidR="00AD0515">
        <w:rPr>
          <w:b/>
          <w:bCs/>
          <w:sz w:val="22"/>
          <w:szCs w:val="22"/>
        </w:rPr>
        <w:t>2.2</w:t>
      </w:r>
      <w:r w:rsidR="00927CB4">
        <w:rPr>
          <w:b/>
          <w:bCs/>
          <w:sz w:val="22"/>
          <w:szCs w:val="22"/>
        </w:rPr>
        <w:t xml:space="preserve"> Technika prostředí </w:t>
      </w:r>
      <w:proofErr w:type="gramStart"/>
      <w:r w:rsidR="00927CB4">
        <w:rPr>
          <w:b/>
          <w:bCs/>
          <w:sz w:val="22"/>
          <w:szCs w:val="22"/>
        </w:rPr>
        <w:t xml:space="preserve">staveb - </w:t>
      </w:r>
      <w:r w:rsidR="00AD62C6">
        <w:rPr>
          <w:b/>
          <w:bCs/>
          <w:sz w:val="22"/>
          <w:szCs w:val="22"/>
        </w:rPr>
        <w:t>Zdravotně</w:t>
      </w:r>
      <w:proofErr w:type="gramEnd"/>
      <w:r w:rsidR="00AD62C6">
        <w:rPr>
          <w:b/>
          <w:bCs/>
          <w:sz w:val="22"/>
          <w:szCs w:val="22"/>
        </w:rPr>
        <w:t xml:space="preserve"> technické instalace</w:t>
      </w:r>
    </w:p>
    <w:p w14:paraId="38F4E125" w14:textId="77777777" w:rsidR="00DE1C8A" w:rsidRDefault="00DE1C8A" w:rsidP="00DE1C8A">
      <w:pPr>
        <w:rPr>
          <w:color w:val="000000"/>
          <w:sz w:val="24"/>
          <w:szCs w:val="24"/>
        </w:rPr>
      </w:pPr>
    </w:p>
    <w:p w14:paraId="256E23C8" w14:textId="77777777" w:rsidR="00DE1C8A" w:rsidRDefault="00DE1C8A" w:rsidP="00BB1C59"/>
    <w:p w14:paraId="742FA118" w14:textId="77777777" w:rsidR="007D470D" w:rsidRDefault="007D470D" w:rsidP="00DE1C8A"/>
    <w:p w14:paraId="0D5F733F" w14:textId="77777777" w:rsidR="00DE1C8A" w:rsidRDefault="00DE1C8A" w:rsidP="00DE1C8A"/>
    <w:p w14:paraId="21D4E538" w14:textId="55D11654" w:rsidR="00DE1C8A" w:rsidRDefault="00DE1C8A" w:rsidP="00543CCB">
      <w:pPr>
        <w:jc w:val="center"/>
        <w:rPr>
          <w:b/>
          <w:bCs/>
          <w:sz w:val="40"/>
          <w:szCs w:val="40"/>
        </w:rPr>
      </w:pPr>
      <w:r>
        <w:rPr>
          <w:b/>
          <w:bCs/>
          <w:sz w:val="40"/>
          <w:szCs w:val="40"/>
        </w:rPr>
        <w:t>SEZNAM PŘÍLOH</w:t>
      </w:r>
    </w:p>
    <w:p w14:paraId="7F6A6B0F" w14:textId="77777777" w:rsidR="00DE1C8A" w:rsidRDefault="00DE1C8A" w:rsidP="00DE1C8A"/>
    <w:p w14:paraId="6244006A" w14:textId="77777777" w:rsidR="007D470D" w:rsidRDefault="007D470D" w:rsidP="00DE1C8A"/>
    <w:p w14:paraId="6B55D8EA" w14:textId="77777777" w:rsidR="00543CCB" w:rsidRDefault="00543CCB" w:rsidP="00DE1C8A"/>
    <w:p w14:paraId="309A16DC" w14:textId="77777777" w:rsidR="00DE1C8A" w:rsidRDefault="00DE1C8A" w:rsidP="00DE1C8A"/>
    <w:p w14:paraId="226BCBDE" w14:textId="77777777" w:rsidR="00DE1C8A" w:rsidRDefault="00DE1C8A" w:rsidP="00DE1C8A"/>
    <w:p w14:paraId="1C78C43D" w14:textId="77777777" w:rsidR="00DE1C8A" w:rsidRPr="00424427" w:rsidRDefault="00DE1C8A" w:rsidP="00BB1C59">
      <w:pPr>
        <w:rPr>
          <w:b/>
          <w:bCs/>
          <w:sz w:val="22"/>
          <w:szCs w:val="22"/>
        </w:rPr>
      </w:pPr>
      <w:r w:rsidRPr="00424427">
        <w:rPr>
          <w:b/>
          <w:bCs/>
          <w:sz w:val="22"/>
          <w:szCs w:val="22"/>
        </w:rPr>
        <w:t>Textová část:</w:t>
      </w:r>
    </w:p>
    <w:p w14:paraId="600D21AA" w14:textId="77777777" w:rsidR="00DE1C8A" w:rsidRPr="00424427" w:rsidRDefault="00DE1C8A" w:rsidP="00BB1C59">
      <w:pPr>
        <w:rPr>
          <w:sz w:val="22"/>
          <w:szCs w:val="22"/>
        </w:rPr>
      </w:pPr>
    </w:p>
    <w:p w14:paraId="75439A20" w14:textId="77BE106D" w:rsidR="00AD62C6" w:rsidRDefault="00AD0515" w:rsidP="00BB1C59">
      <w:pPr>
        <w:rPr>
          <w:sz w:val="22"/>
          <w:szCs w:val="22"/>
        </w:rPr>
      </w:pPr>
      <w:r>
        <w:rPr>
          <w:sz w:val="22"/>
          <w:szCs w:val="22"/>
        </w:rPr>
        <w:t>D.1.2.2.1</w:t>
      </w:r>
      <w:r w:rsidR="005D4864">
        <w:rPr>
          <w:sz w:val="22"/>
          <w:szCs w:val="22"/>
        </w:rPr>
        <w:t>-01</w:t>
      </w:r>
      <w:r>
        <w:rPr>
          <w:sz w:val="22"/>
          <w:szCs w:val="22"/>
        </w:rPr>
        <w:t xml:space="preserve"> </w:t>
      </w:r>
      <w:r w:rsidR="00AD62C6" w:rsidRPr="00D65456">
        <w:rPr>
          <w:sz w:val="22"/>
          <w:szCs w:val="22"/>
        </w:rPr>
        <w:t>Technická zpráva</w:t>
      </w:r>
      <w:r w:rsidR="00927CB4">
        <w:rPr>
          <w:sz w:val="22"/>
          <w:szCs w:val="22"/>
        </w:rPr>
        <w:tab/>
      </w:r>
      <w:r w:rsidR="00330C60">
        <w:rPr>
          <w:sz w:val="22"/>
          <w:szCs w:val="22"/>
        </w:rPr>
        <w:tab/>
      </w:r>
      <w:r w:rsidR="00330C60">
        <w:rPr>
          <w:sz w:val="22"/>
          <w:szCs w:val="22"/>
        </w:rPr>
        <w:tab/>
      </w:r>
      <w:r w:rsidR="00330C60">
        <w:rPr>
          <w:sz w:val="22"/>
          <w:szCs w:val="22"/>
        </w:rPr>
        <w:tab/>
      </w:r>
      <w:r w:rsidR="00330C60">
        <w:rPr>
          <w:sz w:val="22"/>
          <w:szCs w:val="22"/>
        </w:rPr>
        <w:tab/>
      </w:r>
      <w:r w:rsidR="00330C60">
        <w:rPr>
          <w:sz w:val="22"/>
          <w:szCs w:val="22"/>
        </w:rPr>
        <w:tab/>
      </w:r>
      <w:r w:rsidR="00330C60">
        <w:rPr>
          <w:sz w:val="22"/>
          <w:szCs w:val="22"/>
        </w:rPr>
        <w:tab/>
      </w:r>
      <w:r w:rsidR="00330C60">
        <w:rPr>
          <w:sz w:val="22"/>
          <w:szCs w:val="22"/>
        </w:rPr>
        <w:tab/>
      </w:r>
      <w:r w:rsidR="00DA6D4B">
        <w:rPr>
          <w:sz w:val="22"/>
          <w:szCs w:val="22"/>
        </w:rPr>
        <w:t>1</w:t>
      </w:r>
      <w:r w:rsidR="00154868">
        <w:rPr>
          <w:sz w:val="22"/>
          <w:szCs w:val="22"/>
        </w:rPr>
        <w:t>1</w:t>
      </w:r>
      <w:r w:rsidR="00330C60">
        <w:rPr>
          <w:sz w:val="22"/>
          <w:szCs w:val="22"/>
        </w:rPr>
        <w:t xml:space="preserve"> A4</w:t>
      </w:r>
    </w:p>
    <w:p w14:paraId="3D7CAF71" w14:textId="77777777" w:rsidR="00AD62C6" w:rsidRPr="00424427" w:rsidRDefault="00AD62C6" w:rsidP="00BB1C59">
      <w:pPr>
        <w:rPr>
          <w:sz w:val="22"/>
          <w:szCs w:val="22"/>
        </w:rPr>
      </w:pPr>
    </w:p>
    <w:p w14:paraId="73635897" w14:textId="77777777" w:rsidR="00DE1C8A" w:rsidRPr="00424427" w:rsidRDefault="00DE1C8A" w:rsidP="00BB1C59">
      <w:pPr>
        <w:rPr>
          <w:b/>
          <w:bCs/>
          <w:sz w:val="22"/>
          <w:szCs w:val="22"/>
        </w:rPr>
      </w:pPr>
      <w:r w:rsidRPr="00424427">
        <w:rPr>
          <w:b/>
          <w:bCs/>
          <w:sz w:val="22"/>
          <w:szCs w:val="22"/>
        </w:rPr>
        <w:t>Výkresová část:</w:t>
      </w:r>
    </w:p>
    <w:p w14:paraId="454A9131" w14:textId="77777777" w:rsidR="00DE1C8A" w:rsidRDefault="00DE1C8A" w:rsidP="00BB1C59">
      <w:pPr>
        <w:rPr>
          <w:sz w:val="22"/>
          <w:szCs w:val="22"/>
        </w:rPr>
      </w:pPr>
    </w:p>
    <w:p w14:paraId="58B0D3D9" w14:textId="4E5DD387" w:rsidR="00E95843" w:rsidRPr="00881679" w:rsidRDefault="00AD0515" w:rsidP="00BB1C59">
      <w:pPr>
        <w:rPr>
          <w:sz w:val="22"/>
          <w:szCs w:val="22"/>
        </w:rPr>
      </w:pPr>
      <w:r w:rsidRPr="000D165C">
        <w:rPr>
          <w:sz w:val="22"/>
          <w:szCs w:val="22"/>
        </w:rPr>
        <w:t>D</w:t>
      </w:r>
      <w:r>
        <w:rPr>
          <w:sz w:val="22"/>
          <w:szCs w:val="22"/>
        </w:rPr>
        <w:t>.</w:t>
      </w:r>
      <w:r w:rsidRPr="000D165C">
        <w:rPr>
          <w:sz w:val="22"/>
          <w:szCs w:val="22"/>
        </w:rPr>
        <w:t>1.</w:t>
      </w:r>
      <w:r>
        <w:rPr>
          <w:sz w:val="22"/>
          <w:szCs w:val="22"/>
        </w:rPr>
        <w:t>2.2.2</w:t>
      </w:r>
      <w:r w:rsidR="004415B3" w:rsidRPr="00881679">
        <w:rPr>
          <w:sz w:val="22"/>
          <w:szCs w:val="22"/>
        </w:rPr>
        <w:t>-01</w:t>
      </w:r>
      <w:r w:rsidR="00D2214B" w:rsidRPr="00881679">
        <w:rPr>
          <w:sz w:val="22"/>
          <w:szCs w:val="22"/>
        </w:rPr>
        <w:t xml:space="preserve"> </w:t>
      </w:r>
      <w:r w:rsidR="0093613B" w:rsidRPr="0093613B">
        <w:rPr>
          <w:sz w:val="22"/>
          <w:szCs w:val="22"/>
        </w:rPr>
        <w:t>P</w:t>
      </w:r>
      <w:r w:rsidR="0093613B">
        <w:rPr>
          <w:sz w:val="22"/>
          <w:szCs w:val="22"/>
        </w:rPr>
        <w:t>ůdorys</w:t>
      </w:r>
      <w:r w:rsidR="0093613B" w:rsidRPr="0093613B">
        <w:rPr>
          <w:sz w:val="22"/>
          <w:szCs w:val="22"/>
        </w:rPr>
        <w:t xml:space="preserve"> </w:t>
      </w:r>
      <w:r w:rsidR="000B1FB4">
        <w:rPr>
          <w:sz w:val="22"/>
          <w:szCs w:val="22"/>
        </w:rPr>
        <w:t xml:space="preserve">1.NP – stávající </w:t>
      </w:r>
      <w:proofErr w:type="gramStart"/>
      <w:r w:rsidR="000B1FB4">
        <w:rPr>
          <w:sz w:val="22"/>
          <w:szCs w:val="22"/>
        </w:rPr>
        <w:t>stav - pasportizace</w:t>
      </w:r>
      <w:proofErr w:type="gramEnd"/>
      <w:r w:rsidR="00FF3EA1">
        <w:rPr>
          <w:sz w:val="22"/>
          <w:szCs w:val="22"/>
        </w:rPr>
        <w:tab/>
      </w:r>
      <w:r w:rsidR="00AF1FA2">
        <w:rPr>
          <w:sz w:val="22"/>
          <w:szCs w:val="22"/>
        </w:rPr>
        <w:tab/>
      </w:r>
      <w:r w:rsidR="00E95843" w:rsidRPr="00881679">
        <w:rPr>
          <w:sz w:val="22"/>
          <w:szCs w:val="22"/>
        </w:rPr>
        <w:t>M 1:</w:t>
      </w:r>
      <w:r w:rsidR="00F02C6C">
        <w:rPr>
          <w:sz w:val="22"/>
          <w:szCs w:val="22"/>
        </w:rPr>
        <w:t>50</w:t>
      </w:r>
      <w:r w:rsidR="00927CB4">
        <w:rPr>
          <w:sz w:val="22"/>
          <w:szCs w:val="22"/>
        </w:rPr>
        <w:tab/>
      </w:r>
      <w:r w:rsidR="00E95843" w:rsidRPr="00881679">
        <w:rPr>
          <w:sz w:val="22"/>
          <w:szCs w:val="22"/>
        </w:rPr>
        <w:tab/>
      </w:r>
      <w:r w:rsidR="004415B3" w:rsidRPr="00881679">
        <w:rPr>
          <w:sz w:val="22"/>
          <w:szCs w:val="22"/>
        </w:rPr>
        <w:tab/>
      </w:r>
      <w:r w:rsidR="000B1FB4">
        <w:rPr>
          <w:sz w:val="22"/>
          <w:szCs w:val="22"/>
        </w:rPr>
        <w:t>1</w:t>
      </w:r>
      <w:r w:rsidR="008B6D96">
        <w:rPr>
          <w:sz w:val="22"/>
          <w:szCs w:val="22"/>
        </w:rPr>
        <w:t>3</w:t>
      </w:r>
      <w:r w:rsidR="00E95843" w:rsidRPr="00881679">
        <w:rPr>
          <w:sz w:val="22"/>
          <w:szCs w:val="22"/>
        </w:rPr>
        <w:t xml:space="preserve"> A4</w:t>
      </w:r>
    </w:p>
    <w:p w14:paraId="7B72F217" w14:textId="13C22218" w:rsidR="0084782E" w:rsidRPr="00881679" w:rsidRDefault="0084782E" w:rsidP="0084782E">
      <w:pPr>
        <w:rPr>
          <w:sz w:val="22"/>
          <w:szCs w:val="22"/>
        </w:rPr>
      </w:pPr>
      <w:r w:rsidRPr="000D165C">
        <w:rPr>
          <w:sz w:val="22"/>
          <w:szCs w:val="22"/>
        </w:rPr>
        <w:t>D</w:t>
      </w:r>
      <w:r>
        <w:rPr>
          <w:sz w:val="22"/>
          <w:szCs w:val="22"/>
        </w:rPr>
        <w:t>.</w:t>
      </w:r>
      <w:r w:rsidRPr="000D165C">
        <w:rPr>
          <w:sz w:val="22"/>
          <w:szCs w:val="22"/>
        </w:rPr>
        <w:t>1.</w:t>
      </w:r>
      <w:r>
        <w:rPr>
          <w:sz w:val="22"/>
          <w:szCs w:val="22"/>
        </w:rPr>
        <w:t>2.2.2</w:t>
      </w:r>
      <w:r w:rsidRPr="00881679">
        <w:rPr>
          <w:sz w:val="22"/>
          <w:szCs w:val="22"/>
        </w:rPr>
        <w:t>-0</w:t>
      </w:r>
      <w:r>
        <w:rPr>
          <w:sz w:val="22"/>
          <w:szCs w:val="22"/>
        </w:rPr>
        <w:t>2</w:t>
      </w:r>
      <w:r w:rsidRPr="00881679">
        <w:rPr>
          <w:sz w:val="22"/>
          <w:szCs w:val="22"/>
        </w:rPr>
        <w:t xml:space="preserve"> </w:t>
      </w:r>
      <w:r w:rsidRPr="0093613B">
        <w:rPr>
          <w:sz w:val="22"/>
          <w:szCs w:val="22"/>
        </w:rPr>
        <w:t>P</w:t>
      </w:r>
      <w:r>
        <w:rPr>
          <w:sz w:val="22"/>
          <w:szCs w:val="22"/>
        </w:rPr>
        <w:t>ůdorys</w:t>
      </w:r>
      <w:r w:rsidRPr="0093613B">
        <w:rPr>
          <w:sz w:val="22"/>
          <w:szCs w:val="22"/>
        </w:rPr>
        <w:t xml:space="preserve"> </w:t>
      </w:r>
      <w:r>
        <w:rPr>
          <w:sz w:val="22"/>
          <w:szCs w:val="22"/>
        </w:rPr>
        <w:t xml:space="preserve">2.NP – stávající </w:t>
      </w:r>
      <w:proofErr w:type="gramStart"/>
      <w:r>
        <w:rPr>
          <w:sz w:val="22"/>
          <w:szCs w:val="22"/>
        </w:rPr>
        <w:t>stav - pasportizace</w:t>
      </w:r>
      <w:proofErr w:type="gramEnd"/>
      <w:r>
        <w:rPr>
          <w:sz w:val="22"/>
          <w:szCs w:val="22"/>
        </w:rPr>
        <w:tab/>
      </w:r>
      <w:r>
        <w:rPr>
          <w:sz w:val="22"/>
          <w:szCs w:val="22"/>
        </w:rPr>
        <w:tab/>
      </w:r>
      <w:r w:rsidRPr="00881679">
        <w:rPr>
          <w:sz w:val="22"/>
          <w:szCs w:val="22"/>
        </w:rPr>
        <w:t>M 1:</w:t>
      </w:r>
      <w:r>
        <w:rPr>
          <w:sz w:val="22"/>
          <w:szCs w:val="22"/>
        </w:rPr>
        <w:t>50</w:t>
      </w:r>
      <w:r>
        <w:rPr>
          <w:sz w:val="22"/>
          <w:szCs w:val="22"/>
        </w:rPr>
        <w:tab/>
      </w:r>
      <w:r w:rsidRPr="00881679">
        <w:rPr>
          <w:sz w:val="22"/>
          <w:szCs w:val="22"/>
        </w:rPr>
        <w:tab/>
      </w:r>
      <w:r w:rsidRPr="00881679">
        <w:rPr>
          <w:sz w:val="22"/>
          <w:szCs w:val="22"/>
        </w:rPr>
        <w:tab/>
      </w:r>
      <w:r>
        <w:rPr>
          <w:sz w:val="22"/>
          <w:szCs w:val="22"/>
        </w:rPr>
        <w:t>1</w:t>
      </w:r>
      <w:r w:rsidR="008B6D96">
        <w:rPr>
          <w:sz w:val="22"/>
          <w:szCs w:val="22"/>
        </w:rPr>
        <w:t>2</w:t>
      </w:r>
      <w:r w:rsidRPr="00881679">
        <w:rPr>
          <w:sz w:val="22"/>
          <w:szCs w:val="22"/>
        </w:rPr>
        <w:t xml:space="preserve"> A4</w:t>
      </w:r>
    </w:p>
    <w:p w14:paraId="29262475" w14:textId="140E64F6" w:rsidR="0084782E" w:rsidRPr="00881679" w:rsidRDefault="0084782E" w:rsidP="0084782E">
      <w:pPr>
        <w:rPr>
          <w:sz w:val="22"/>
          <w:szCs w:val="22"/>
        </w:rPr>
      </w:pPr>
      <w:r w:rsidRPr="000D165C">
        <w:rPr>
          <w:sz w:val="22"/>
          <w:szCs w:val="22"/>
        </w:rPr>
        <w:t>D</w:t>
      </w:r>
      <w:r>
        <w:rPr>
          <w:sz w:val="22"/>
          <w:szCs w:val="22"/>
        </w:rPr>
        <w:t>.</w:t>
      </w:r>
      <w:r w:rsidRPr="000D165C">
        <w:rPr>
          <w:sz w:val="22"/>
          <w:szCs w:val="22"/>
        </w:rPr>
        <w:t>1.</w:t>
      </w:r>
      <w:r>
        <w:rPr>
          <w:sz w:val="22"/>
          <w:szCs w:val="22"/>
        </w:rPr>
        <w:t>2.2.2</w:t>
      </w:r>
      <w:r w:rsidRPr="00881679">
        <w:rPr>
          <w:sz w:val="22"/>
          <w:szCs w:val="22"/>
        </w:rPr>
        <w:t>-0</w:t>
      </w:r>
      <w:r>
        <w:rPr>
          <w:sz w:val="22"/>
          <w:szCs w:val="22"/>
        </w:rPr>
        <w:t>3</w:t>
      </w:r>
      <w:r w:rsidRPr="00881679">
        <w:rPr>
          <w:sz w:val="22"/>
          <w:szCs w:val="22"/>
        </w:rPr>
        <w:t xml:space="preserve"> </w:t>
      </w:r>
      <w:r>
        <w:rPr>
          <w:sz w:val="22"/>
          <w:szCs w:val="22"/>
        </w:rPr>
        <w:t xml:space="preserve">Axonometrie – stávající </w:t>
      </w:r>
      <w:proofErr w:type="gramStart"/>
      <w:r>
        <w:rPr>
          <w:sz w:val="22"/>
          <w:szCs w:val="22"/>
        </w:rPr>
        <w:t>stav - pasportizace</w:t>
      </w:r>
      <w:proofErr w:type="gramEnd"/>
      <w:r>
        <w:rPr>
          <w:sz w:val="22"/>
          <w:szCs w:val="22"/>
        </w:rPr>
        <w:tab/>
      </w:r>
      <w:r>
        <w:rPr>
          <w:sz w:val="22"/>
          <w:szCs w:val="22"/>
        </w:rPr>
        <w:tab/>
      </w:r>
      <w:r w:rsidRPr="00881679">
        <w:rPr>
          <w:sz w:val="22"/>
          <w:szCs w:val="22"/>
        </w:rPr>
        <w:t>M 1:</w:t>
      </w:r>
      <w:r>
        <w:rPr>
          <w:sz w:val="22"/>
          <w:szCs w:val="22"/>
        </w:rPr>
        <w:t>50</w:t>
      </w:r>
      <w:r>
        <w:rPr>
          <w:sz w:val="22"/>
          <w:szCs w:val="22"/>
        </w:rPr>
        <w:tab/>
      </w:r>
      <w:r w:rsidRPr="00881679">
        <w:rPr>
          <w:sz w:val="22"/>
          <w:szCs w:val="22"/>
        </w:rPr>
        <w:tab/>
      </w:r>
      <w:r w:rsidRPr="00881679">
        <w:rPr>
          <w:sz w:val="22"/>
          <w:szCs w:val="22"/>
        </w:rPr>
        <w:tab/>
      </w:r>
      <w:r>
        <w:rPr>
          <w:sz w:val="22"/>
          <w:szCs w:val="22"/>
        </w:rPr>
        <w:t>10</w:t>
      </w:r>
      <w:r w:rsidRPr="00881679">
        <w:rPr>
          <w:sz w:val="22"/>
          <w:szCs w:val="22"/>
        </w:rPr>
        <w:t xml:space="preserve"> A4</w:t>
      </w:r>
    </w:p>
    <w:p w14:paraId="3543E96B" w14:textId="50525D93" w:rsidR="008B6D96" w:rsidRPr="00881679" w:rsidRDefault="008B6D96" w:rsidP="008B6D96">
      <w:pPr>
        <w:rPr>
          <w:sz w:val="22"/>
          <w:szCs w:val="22"/>
        </w:rPr>
      </w:pPr>
      <w:r w:rsidRPr="000D165C">
        <w:rPr>
          <w:sz w:val="22"/>
          <w:szCs w:val="22"/>
        </w:rPr>
        <w:t>D</w:t>
      </w:r>
      <w:r>
        <w:rPr>
          <w:sz w:val="22"/>
          <w:szCs w:val="22"/>
        </w:rPr>
        <w:t>.</w:t>
      </w:r>
      <w:r w:rsidRPr="000D165C">
        <w:rPr>
          <w:sz w:val="22"/>
          <w:szCs w:val="22"/>
        </w:rPr>
        <w:t>1.</w:t>
      </w:r>
      <w:r>
        <w:rPr>
          <w:sz w:val="22"/>
          <w:szCs w:val="22"/>
        </w:rPr>
        <w:t>2.2.2</w:t>
      </w:r>
      <w:r w:rsidRPr="00881679">
        <w:rPr>
          <w:sz w:val="22"/>
          <w:szCs w:val="22"/>
        </w:rPr>
        <w:t>-0</w:t>
      </w:r>
      <w:r>
        <w:rPr>
          <w:sz w:val="22"/>
          <w:szCs w:val="22"/>
        </w:rPr>
        <w:t>4</w:t>
      </w:r>
      <w:r w:rsidRPr="00881679">
        <w:rPr>
          <w:sz w:val="22"/>
          <w:szCs w:val="22"/>
        </w:rPr>
        <w:t xml:space="preserve"> </w:t>
      </w:r>
      <w:r w:rsidRPr="0093613B">
        <w:rPr>
          <w:sz w:val="22"/>
          <w:szCs w:val="22"/>
        </w:rPr>
        <w:t>P</w:t>
      </w:r>
      <w:r>
        <w:rPr>
          <w:sz w:val="22"/>
          <w:szCs w:val="22"/>
        </w:rPr>
        <w:t>ůdorys</w:t>
      </w:r>
      <w:r w:rsidRPr="0093613B">
        <w:rPr>
          <w:sz w:val="22"/>
          <w:szCs w:val="22"/>
        </w:rPr>
        <w:t xml:space="preserve"> </w:t>
      </w:r>
      <w:r>
        <w:rPr>
          <w:sz w:val="22"/>
          <w:szCs w:val="22"/>
        </w:rPr>
        <w:t>1.NP – návrh</w:t>
      </w:r>
      <w:r>
        <w:rPr>
          <w:sz w:val="22"/>
          <w:szCs w:val="22"/>
        </w:rPr>
        <w:tab/>
      </w:r>
      <w:r>
        <w:rPr>
          <w:sz w:val="22"/>
          <w:szCs w:val="22"/>
        </w:rPr>
        <w:tab/>
      </w:r>
      <w:r>
        <w:rPr>
          <w:sz w:val="22"/>
          <w:szCs w:val="22"/>
        </w:rPr>
        <w:tab/>
      </w:r>
      <w:r>
        <w:rPr>
          <w:sz w:val="22"/>
          <w:szCs w:val="22"/>
        </w:rPr>
        <w:tab/>
      </w:r>
      <w:r>
        <w:rPr>
          <w:sz w:val="22"/>
          <w:szCs w:val="22"/>
        </w:rPr>
        <w:tab/>
      </w:r>
      <w:r w:rsidRPr="00881679">
        <w:rPr>
          <w:sz w:val="22"/>
          <w:szCs w:val="22"/>
        </w:rPr>
        <w:t>M 1:</w:t>
      </w:r>
      <w:r>
        <w:rPr>
          <w:sz w:val="22"/>
          <w:szCs w:val="22"/>
        </w:rPr>
        <w:t>50</w:t>
      </w:r>
      <w:r>
        <w:rPr>
          <w:sz w:val="22"/>
          <w:szCs w:val="22"/>
        </w:rPr>
        <w:tab/>
      </w:r>
      <w:r w:rsidRPr="00881679">
        <w:rPr>
          <w:sz w:val="22"/>
          <w:szCs w:val="22"/>
        </w:rPr>
        <w:tab/>
      </w:r>
      <w:r w:rsidRPr="00881679">
        <w:rPr>
          <w:sz w:val="22"/>
          <w:szCs w:val="22"/>
        </w:rPr>
        <w:tab/>
      </w:r>
      <w:r>
        <w:rPr>
          <w:sz w:val="22"/>
          <w:szCs w:val="22"/>
        </w:rPr>
        <w:t>13</w:t>
      </w:r>
      <w:r w:rsidRPr="00881679">
        <w:rPr>
          <w:sz w:val="22"/>
          <w:szCs w:val="22"/>
        </w:rPr>
        <w:t xml:space="preserve"> A4</w:t>
      </w:r>
    </w:p>
    <w:p w14:paraId="65148E5C" w14:textId="0FE72C79" w:rsidR="008B6D96" w:rsidRPr="00881679" w:rsidRDefault="008B6D96" w:rsidP="008B6D96">
      <w:pPr>
        <w:rPr>
          <w:sz w:val="22"/>
          <w:szCs w:val="22"/>
        </w:rPr>
      </w:pPr>
      <w:r w:rsidRPr="000D165C">
        <w:rPr>
          <w:sz w:val="22"/>
          <w:szCs w:val="22"/>
        </w:rPr>
        <w:t>D</w:t>
      </w:r>
      <w:r>
        <w:rPr>
          <w:sz w:val="22"/>
          <w:szCs w:val="22"/>
        </w:rPr>
        <w:t>.</w:t>
      </w:r>
      <w:r w:rsidRPr="000D165C">
        <w:rPr>
          <w:sz w:val="22"/>
          <w:szCs w:val="22"/>
        </w:rPr>
        <w:t>1.</w:t>
      </w:r>
      <w:r>
        <w:rPr>
          <w:sz w:val="22"/>
          <w:szCs w:val="22"/>
        </w:rPr>
        <w:t>2.2.2</w:t>
      </w:r>
      <w:r w:rsidRPr="00881679">
        <w:rPr>
          <w:sz w:val="22"/>
          <w:szCs w:val="22"/>
        </w:rPr>
        <w:t>-0</w:t>
      </w:r>
      <w:r>
        <w:rPr>
          <w:sz w:val="22"/>
          <w:szCs w:val="22"/>
        </w:rPr>
        <w:t>5</w:t>
      </w:r>
      <w:r w:rsidRPr="00881679">
        <w:rPr>
          <w:sz w:val="22"/>
          <w:szCs w:val="22"/>
        </w:rPr>
        <w:t xml:space="preserve"> </w:t>
      </w:r>
      <w:r w:rsidRPr="0093613B">
        <w:rPr>
          <w:sz w:val="22"/>
          <w:szCs w:val="22"/>
        </w:rPr>
        <w:t>P</w:t>
      </w:r>
      <w:r>
        <w:rPr>
          <w:sz w:val="22"/>
          <w:szCs w:val="22"/>
        </w:rPr>
        <w:t>ůdorys</w:t>
      </w:r>
      <w:r w:rsidRPr="0093613B">
        <w:rPr>
          <w:sz w:val="22"/>
          <w:szCs w:val="22"/>
        </w:rPr>
        <w:t xml:space="preserve"> </w:t>
      </w:r>
      <w:r>
        <w:rPr>
          <w:sz w:val="22"/>
          <w:szCs w:val="22"/>
        </w:rPr>
        <w:t>2.NP – návrh</w:t>
      </w:r>
      <w:r>
        <w:rPr>
          <w:sz w:val="22"/>
          <w:szCs w:val="22"/>
        </w:rPr>
        <w:tab/>
      </w:r>
      <w:r>
        <w:rPr>
          <w:sz w:val="22"/>
          <w:szCs w:val="22"/>
        </w:rPr>
        <w:tab/>
      </w:r>
      <w:r>
        <w:rPr>
          <w:sz w:val="22"/>
          <w:szCs w:val="22"/>
        </w:rPr>
        <w:tab/>
      </w:r>
      <w:r>
        <w:rPr>
          <w:sz w:val="22"/>
          <w:szCs w:val="22"/>
        </w:rPr>
        <w:tab/>
      </w:r>
      <w:r>
        <w:rPr>
          <w:sz w:val="22"/>
          <w:szCs w:val="22"/>
        </w:rPr>
        <w:tab/>
      </w:r>
      <w:r w:rsidRPr="00881679">
        <w:rPr>
          <w:sz w:val="22"/>
          <w:szCs w:val="22"/>
        </w:rPr>
        <w:t>M 1:</w:t>
      </w:r>
      <w:r>
        <w:rPr>
          <w:sz w:val="22"/>
          <w:szCs w:val="22"/>
        </w:rPr>
        <w:t>50</w:t>
      </w:r>
      <w:r>
        <w:rPr>
          <w:sz w:val="22"/>
          <w:szCs w:val="22"/>
        </w:rPr>
        <w:tab/>
      </w:r>
      <w:r w:rsidRPr="00881679">
        <w:rPr>
          <w:sz w:val="22"/>
          <w:szCs w:val="22"/>
        </w:rPr>
        <w:tab/>
      </w:r>
      <w:r w:rsidRPr="00881679">
        <w:rPr>
          <w:sz w:val="22"/>
          <w:szCs w:val="22"/>
        </w:rPr>
        <w:tab/>
      </w:r>
      <w:r>
        <w:rPr>
          <w:sz w:val="22"/>
          <w:szCs w:val="22"/>
        </w:rPr>
        <w:t>12</w:t>
      </w:r>
      <w:r w:rsidRPr="00881679">
        <w:rPr>
          <w:sz w:val="22"/>
          <w:szCs w:val="22"/>
        </w:rPr>
        <w:t xml:space="preserve"> A4</w:t>
      </w:r>
    </w:p>
    <w:p w14:paraId="070E886E" w14:textId="7737BA99" w:rsidR="008B6D96" w:rsidRPr="00881679" w:rsidRDefault="008B6D96" w:rsidP="008B6D96">
      <w:pPr>
        <w:rPr>
          <w:sz w:val="22"/>
          <w:szCs w:val="22"/>
        </w:rPr>
      </w:pPr>
      <w:r w:rsidRPr="000D165C">
        <w:rPr>
          <w:sz w:val="22"/>
          <w:szCs w:val="22"/>
        </w:rPr>
        <w:t>D</w:t>
      </w:r>
      <w:r>
        <w:rPr>
          <w:sz w:val="22"/>
          <w:szCs w:val="22"/>
        </w:rPr>
        <w:t>.</w:t>
      </w:r>
      <w:r w:rsidRPr="000D165C">
        <w:rPr>
          <w:sz w:val="22"/>
          <w:szCs w:val="22"/>
        </w:rPr>
        <w:t>1.</w:t>
      </w:r>
      <w:r>
        <w:rPr>
          <w:sz w:val="22"/>
          <w:szCs w:val="22"/>
        </w:rPr>
        <w:t>2.2.2</w:t>
      </w:r>
      <w:r w:rsidRPr="00881679">
        <w:rPr>
          <w:sz w:val="22"/>
          <w:szCs w:val="22"/>
        </w:rPr>
        <w:t>-0</w:t>
      </w:r>
      <w:r>
        <w:rPr>
          <w:sz w:val="22"/>
          <w:szCs w:val="22"/>
        </w:rPr>
        <w:t>6</w:t>
      </w:r>
      <w:r w:rsidRPr="00881679">
        <w:rPr>
          <w:sz w:val="22"/>
          <w:szCs w:val="22"/>
        </w:rPr>
        <w:t xml:space="preserve"> </w:t>
      </w:r>
      <w:r>
        <w:rPr>
          <w:sz w:val="22"/>
          <w:szCs w:val="22"/>
        </w:rPr>
        <w:t>Axonometrie – návrh 1. etapa</w:t>
      </w:r>
      <w:r>
        <w:rPr>
          <w:sz w:val="22"/>
          <w:szCs w:val="22"/>
        </w:rPr>
        <w:tab/>
      </w:r>
      <w:r>
        <w:rPr>
          <w:sz w:val="22"/>
          <w:szCs w:val="22"/>
        </w:rPr>
        <w:tab/>
      </w:r>
      <w:r>
        <w:rPr>
          <w:sz w:val="22"/>
          <w:szCs w:val="22"/>
        </w:rPr>
        <w:tab/>
      </w:r>
      <w:r>
        <w:rPr>
          <w:sz w:val="22"/>
          <w:szCs w:val="22"/>
        </w:rPr>
        <w:tab/>
      </w:r>
      <w:r w:rsidRPr="00881679">
        <w:rPr>
          <w:sz w:val="22"/>
          <w:szCs w:val="22"/>
        </w:rPr>
        <w:t>M 1:</w:t>
      </w:r>
      <w:r>
        <w:rPr>
          <w:sz w:val="22"/>
          <w:szCs w:val="22"/>
        </w:rPr>
        <w:t>50</w:t>
      </w:r>
      <w:r>
        <w:rPr>
          <w:sz w:val="22"/>
          <w:szCs w:val="22"/>
        </w:rPr>
        <w:tab/>
      </w:r>
      <w:r w:rsidRPr="00881679">
        <w:rPr>
          <w:sz w:val="22"/>
          <w:szCs w:val="22"/>
        </w:rPr>
        <w:tab/>
      </w:r>
      <w:r w:rsidRPr="00881679">
        <w:rPr>
          <w:sz w:val="22"/>
          <w:szCs w:val="22"/>
        </w:rPr>
        <w:tab/>
      </w:r>
      <w:r>
        <w:rPr>
          <w:sz w:val="22"/>
          <w:szCs w:val="22"/>
        </w:rPr>
        <w:t>10</w:t>
      </w:r>
      <w:r w:rsidRPr="00881679">
        <w:rPr>
          <w:sz w:val="22"/>
          <w:szCs w:val="22"/>
        </w:rPr>
        <w:t xml:space="preserve"> A4</w:t>
      </w:r>
    </w:p>
    <w:p w14:paraId="4A0047AD" w14:textId="3ABF1A9F" w:rsidR="005B08CD" w:rsidRPr="00881679" w:rsidRDefault="005B08CD" w:rsidP="005B08CD">
      <w:pPr>
        <w:rPr>
          <w:sz w:val="22"/>
          <w:szCs w:val="22"/>
        </w:rPr>
      </w:pPr>
      <w:r w:rsidRPr="000D165C">
        <w:rPr>
          <w:sz w:val="22"/>
          <w:szCs w:val="22"/>
        </w:rPr>
        <w:t>D</w:t>
      </w:r>
      <w:r>
        <w:rPr>
          <w:sz w:val="22"/>
          <w:szCs w:val="22"/>
        </w:rPr>
        <w:t>.</w:t>
      </w:r>
      <w:r w:rsidRPr="000D165C">
        <w:rPr>
          <w:sz w:val="22"/>
          <w:szCs w:val="22"/>
        </w:rPr>
        <w:t>1.</w:t>
      </w:r>
      <w:r>
        <w:rPr>
          <w:sz w:val="22"/>
          <w:szCs w:val="22"/>
        </w:rPr>
        <w:t>2.2.2</w:t>
      </w:r>
      <w:r w:rsidRPr="00881679">
        <w:rPr>
          <w:sz w:val="22"/>
          <w:szCs w:val="22"/>
        </w:rPr>
        <w:t>-0</w:t>
      </w:r>
      <w:r>
        <w:rPr>
          <w:sz w:val="22"/>
          <w:szCs w:val="22"/>
        </w:rPr>
        <w:t>7</w:t>
      </w:r>
      <w:r w:rsidRPr="00881679">
        <w:rPr>
          <w:sz w:val="22"/>
          <w:szCs w:val="22"/>
        </w:rPr>
        <w:t xml:space="preserve"> </w:t>
      </w:r>
      <w:r>
        <w:rPr>
          <w:sz w:val="22"/>
          <w:szCs w:val="22"/>
        </w:rPr>
        <w:t>Axonometrie – návrh cílový stav 2.etapa</w:t>
      </w:r>
      <w:r>
        <w:rPr>
          <w:sz w:val="22"/>
          <w:szCs w:val="22"/>
        </w:rPr>
        <w:tab/>
      </w:r>
      <w:r>
        <w:rPr>
          <w:sz w:val="22"/>
          <w:szCs w:val="22"/>
        </w:rPr>
        <w:tab/>
      </w:r>
      <w:r w:rsidRPr="00881679">
        <w:rPr>
          <w:sz w:val="22"/>
          <w:szCs w:val="22"/>
        </w:rPr>
        <w:t>M 1:</w:t>
      </w:r>
      <w:r>
        <w:rPr>
          <w:sz w:val="22"/>
          <w:szCs w:val="22"/>
        </w:rPr>
        <w:t>50</w:t>
      </w:r>
      <w:r>
        <w:rPr>
          <w:sz w:val="22"/>
          <w:szCs w:val="22"/>
        </w:rPr>
        <w:tab/>
      </w:r>
      <w:r w:rsidRPr="00881679">
        <w:rPr>
          <w:sz w:val="22"/>
          <w:szCs w:val="22"/>
        </w:rPr>
        <w:tab/>
      </w:r>
      <w:r w:rsidRPr="00881679">
        <w:rPr>
          <w:sz w:val="22"/>
          <w:szCs w:val="22"/>
        </w:rPr>
        <w:tab/>
      </w:r>
      <w:r>
        <w:rPr>
          <w:sz w:val="22"/>
          <w:szCs w:val="22"/>
        </w:rPr>
        <w:t>10</w:t>
      </w:r>
      <w:r w:rsidRPr="00881679">
        <w:rPr>
          <w:sz w:val="22"/>
          <w:szCs w:val="22"/>
        </w:rPr>
        <w:t xml:space="preserve"> A4</w:t>
      </w:r>
    </w:p>
    <w:p w14:paraId="02098F29" w14:textId="6AC60582" w:rsidR="005B08CD" w:rsidRPr="00881679" w:rsidRDefault="005B08CD" w:rsidP="005B08CD">
      <w:pPr>
        <w:rPr>
          <w:sz w:val="22"/>
          <w:szCs w:val="22"/>
        </w:rPr>
      </w:pPr>
      <w:r w:rsidRPr="000D165C">
        <w:rPr>
          <w:sz w:val="22"/>
          <w:szCs w:val="22"/>
        </w:rPr>
        <w:t>D</w:t>
      </w:r>
      <w:r>
        <w:rPr>
          <w:sz w:val="22"/>
          <w:szCs w:val="22"/>
        </w:rPr>
        <w:t>.</w:t>
      </w:r>
      <w:r w:rsidRPr="000D165C">
        <w:rPr>
          <w:sz w:val="22"/>
          <w:szCs w:val="22"/>
        </w:rPr>
        <w:t>1.</w:t>
      </w:r>
      <w:r>
        <w:rPr>
          <w:sz w:val="22"/>
          <w:szCs w:val="22"/>
        </w:rPr>
        <w:t>2.2.2</w:t>
      </w:r>
      <w:r w:rsidRPr="00881679">
        <w:rPr>
          <w:sz w:val="22"/>
          <w:szCs w:val="22"/>
        </w:rPr>
        <w:t>-0</w:t>
      </w:r>
      <w:r>
        <w:rPr>
          <w:sz w:val="22"/>
          <w:szCs w:val="22"/>
        </w:rPr>
        <w:t>8</w:t>
      </w:r>
      <w:r w:rsidRPr="00881679">
        <w:rPr>
          <w:sz w:val="22"/>
          <w:szCs w:val="22"/>
        </w:rPr>
        <w:t xml:space="preserve"> </w:t>
      </w:r>
      <w:r>
        <w:rPr>
          <w:sz w:val="22"/>
          <w:szCs w:val="22"/>
        </w:rPr>
        <w:t>Axonometrie – přehledový soutisk</w:t>
      </w:r>
      <w:r>
        <w:rPr>
          <w:sz w:val="22"/>
          <w:szCs w:val="22"/>
        </w:rPr>
        <w:tab/>
      </w:r>
      <w:r>
        <w:rPr>
          <w:sz w:val="22"/>
          <w:szCs w:val="22"/>
        </w:rPr>
        <w:tab/>
      </w:r>
      <w:r>
        <w:rPr>
          <w:sz w:val="22"/>
          <w:szCs w:val="22"/>
        </w:rPr>
        <w:tab/>
      </w:r>
      <w:r w:rsidRPr="00881679">
        <w:rPr>
          <w:sz w:val="22"/>
          <w:szCs w:val="22"/>
        </w:rPr>
        <w:t>M 1:</w:t>
      </w:r>
      <w:r>
        <w:rPr>
          <w:sz w:val="22"/>
          <w:szCs w:val="22"/>
        </w:rPr>
        <w:t>50</w:t>
      </w:r>
      <w:r>
        <w:rPr>
          <w:sz w:val="22"/>
          <w:szCs w:val="22"/>
        </w:rPr>
        <w:tab/>
      </w:r>
      <w:r w:rsidRPr="00881679">
        <w:rPr>
          <w:sz w:val="22"/>
          <w:szCs w:val="22"/>
        </w:rPr>
        <w:tab/>
      </w:r>
      <w:r w:rsidRPr="00881679">
        <w:rPr>
          <w:sz w:val="22"/>
          <w:szCs w:val="22"/>
        </w:rPr>
        <w:tab/>
      </w:r>
      <w:r>
        <w:rPr>
          <w:sz w:val="22"/>
          <w:szCs w:val="22"/>
        </w:rPr>
        <w:t>10</w:t>
      </w:r>
      <w:r w:rsidRPr="00881679">
        <w:rPr>
          <w:sz w:val="22"/>
          <w:szCs w:val="22"/>
        </w:rPr>
        <w:t xml:space="preserve"> A4</w:t>
      </w:r>
    </w:p>
    <w:p w14:paraId="55D2DF62" w14:textId="22882DEE" w:rsidR="00DE1C8A" w:rsidRPr="00881679" w:rsidRDefault="00DE1C8A" w:rsidP="00BB1C59"/>
    <w:p w14:paraId="7E54E973" w14:textId="77777777" w:rsidR="00DE1C8A" w:rsidRDefault="00DE1C8A" w:rsidP="00DE1C8A"/>
    <w:p w14:paraId="1A8CE04F" w14:textId="77777777" w:rsidR="00C177CF" w:rsidRDefault="00C177CF" w:rsidP="00DE1C8A"/>
    <w:p w14:paraId="2985F02C" w14:textId="77777777" w:rsidR="00C177CF" w:rsidRDefault="00C177CF" w:rsidP="00DE1C8A"/>
    <w:p w14:paraId="125B87AD" w14:textId="77777777" w:rsidR="00C177CF" w:rsidRDefault="00C177CF" w:rsidP="00DE1C8A"/>
    <w:p w14:paraId="5DD9B541" w14:textId="77777777" w:rsidR="00E94161" w:rsidRDefault="00E94161" w:rsidP="00DE1C8A"/>
    <w:p w14:paraId="040B62DF" w14:textId="77777777" w:rsidR="00E94161" w:rsidRDefault="00E94161" w:rsidP="00DE1C8A"/>
    <w:p w14:paraId="43DCB9D6" w14:textId="77777777" w:rsidR="00E94161" w:rsidRDefault="00E94161" w:rsidP="00DE1C8A"/>
    <w:p w14:paraId="05D222C2" w14:textId="77777777" w:rsidR="00E94161" w:rsidRDefault="00E94161" w:rsidP="00DE1C8A"/>
    <w:p w14:paraId="698C220C" w14:textId="77777777" w:rsidR="00E94161" w:rsidRDefault="00E94161" w:rsidP="00DE1C8A"/>
    <w:p w14:paraId="400321B1" w14:textId="77777777" w:rsidR="00E94161" w:rsidRDefault="00E94161" w:rsidP="00DE1C8A"/>
    <w:p w14:paraId="53305C64" w14:textId="77777777" w:rsidR="00E94161" w:rsidRDefault="00E94161" w:rsidP="00DE1C8A"/>
    <w:p w14:paraId="0155410C" w14:textId="77777777" w:rsidR="00E94161" w:rsidRDefault="00E94161" w:rsidP="00DE1C8A"/>
    <w:p w14:paraId="3EAD1F3C" w14:textId="77777777" w:rsidR="00E94161" w:rsidRDefault="00E94161" w:rsidP="00DE1C8A"/>
    <w:p w14:paraId="12940B48" w14:textId="77777777" w:rsidR="00E94161" w:rsidRDefault="00E94161" w:rsidP="00DE1C8A"/>
    <w:p w14:paraId="548176DD" w14:textId="77777777" w:rsidR="00E94161" w:rsidRDefault="00E94161" w:rsidP="00DE1C8A"/>
    <w:p w14:paraId="05B9CE7C" w14:textId="77777777" w:rsidR="00E94161" w:rsidRDefault="00E94161" w:rsidP="00DE1C8A"/>
    <w:p w14:paraId="4433287D" w14:textId="77777777" w:rsidR="00E94161" w:rsidRDefault="00E94161" w:rsidP="00DE1C8A"/>
    <w:p w14:paraId="79A51B26" w14:textId="77777777" w:rsidR="00E94161" w:rsidRDefault="00E94161" w:rsidP="00DE1C8A"/>
    <w:p w14:paraId="4E0F758B" w14:textId="77777777" w:rsidR="00E94161" w:rsidRDefault="00E94161" w:rsidP="00DE1C8A"/>
    <w:p w14:paraId="421D2F56" w14:textId="77777777" w:rsidR="00E94161" w:rsidRDefault="00E94161" w:rsidP="00DE1C8A"/>
    <w:p w14:paraId="74ADC7E9" w14:textId="77777777" w:rsidR="00DE1C8A" w:rsidRDefault="00DE1C8A" w:rsidP="00DE1C8A"/>
    <w:p w14:paraId="49DB3566" w14:textId="77777777" w:rsidR="00DE1C8A" w:rsidRDefault="00DE1C8A" w:rsidP="00DE1C8A"/>
    <w:p w14:paraId="243611DE" w14:textId="391A6C0B" w:rsidR="00FF3EA1" w:rsidRPr="00565AC8" w:rsidRDefault="00FF3EA1" w:rsidP="00FF3EA1">
      <w:pPr>
        <w:rPr>
          <w:sz w:val="22"/>
          <w:szCs w:val="22"/>
        </w:rPr>
      </w:pPr>
      <w:r w:rsidRPr="00565AC8">
        <w:rPr>
          <w:b/>
          <w:bCs/>
          <w:sz w:val="22"/>
          <w:szCs w:val="22"/>
        </w:rPr>
        <w:t>V Kroměříži:</w:t>
      </w:r>
      <w:r w:rsidRPr="00565AC8">
        <w:rPr>
          <w:b/>
          <w:bCs/>
          <w:sz w:val="22"/>
          <w:szCs w:val="22"/>
        </w:rPr>
        <w:tab/>
      </w:r>
      <w:r w:rsidR="005B08CD">
        <w:rPr>
          <w:sz w:val="22"/>
          <w:szCs w:val="22"/>
        </w:rPr>
        <w:t>leden</w:t>
      </w:r>
      <w:r>
        <w:rPr>
          <w:sz w:val="22"/>
          <w:szCs w:val="22"/>
        </w:rPr>
        <w:t xml:space="preserve"> 202</w:t>
      </w:r>
      <w:r w:rsidR="005B08CD">
        <w:rPr>
          <w:sz w:val="22"/>
          <w:szCs w:val="22"/>
        </w:rPr>
        <w:t>6</w:t>
      </w:r>
      <w:r w:rsidRPr="00565AC8">
        <w:rPr>
          <w:sz w:val="22"/>
          <w:szCs w:val="22"/>
        </w:rPr>
        <w:tab/>
      </w:r>
      <w:r w:rsidRPr="00565AC8">
        <w:rPr>
          <w:sz w:val="22"/>
          <w:szCs w:val="22"/>
        </w:rPr>
        <w:tab/>
      </w:r>
      <w:r w:rsidRPr="00565AC8">
        <w:rPr>
          <w:sz w:val="22"/>
          <w:szCs w:val="22"/>
        </w:rPr>
        <w:tab/>
      </w:r>
      <w:r w:rsidRPr="00565AC8">
        <w:rPr>
          <w:sz w:val="22"/>
          <w:szCs w:val="22"/>
        </w:rPr>
        <w:tab/>
      </w:r>
      <w:r w:rsidRPr="00565AC8">
        <w:rPr>
          <w:sz w:val="22"/>
          <w:szCs w:val="22"/>
        </w:rPr>
        <w:tab/>
      </w:r>
      <w:r>
        <w:rPr>
          <w:sz w:val="22"/>
          <w:szCs w:val="22"/>
        </w:rPr>
        <w:tab/>
      </w:r>
      <w:r>
        <w:rPr>
          <w:sz w:val="22"/>
          <w:szCs w:val="22"/>
        </w:rPr>
        <w:tab/>
      </w:r>
      <w:r w:rsidR="00FF7C22">
        <w:rPr>
          <w:sz w:val="22"/>
          <w:szCs w:val="22"/>
        </w:rPr>
        <w:t xml:space="preserve">         </w:t>
      </w:r>
      <w:r w:rsidRPr="00565AC8">
        <w:rPr>
          <w:sz w:val="22"/>
          <w:szCs w:val="22"/>
        </w:rPr>
        <w:t>č. j. 0</w:t>
      </w:r>
      <w:r w:rsidR="00811AA7">
        <w:rPr>
          <w:sz w:val="22"/>
          <w:szCs w:val="22"/>
        </w:rPr>
        <w:t>3</w:t>
      </w:r>
      <w:r w:rsidR="005B08CD">
        <w:rPr>
          <w:sz w:val="22"/>
          <w:szCs w:val="22"/>
        </w:rPr>
        <w:t>9</w:t>
      </w:r>
      <w:r w:rsidRPr="00565AC8">
        <w:rPr>
          <w:sz w:val="22"/>
          <w:szCs w:val="22"/>
        </w:rPr>
        <w:t>/20</w:t>
      </w:r>
      <w:r>
        <w:rPr>
          <w:sz w:val="22"/>
          <w:szCs w:val="22"/>
        </w:rPr>
        <w:t>2</w:t>
      </w:r>
      <w:r w:rsidR="00927CB4">
        <w:rPr>
          <w:sz w:val="22"/>
          <w:szCs w:val="22"/>
        </w:rPr>
        <w:t>5</w:t>
      </w:r>
    </w:p>
    <w:p w14:paraId="4958365C" w14:textId="77777777" w:rsidR="00FF3EA1" w:rsidRDefault="00FF3EA1" w:rsidP="00FF3EA1">
      <w:pPr>
        <w:rPr>
          <w:sz w:val="22"/>
          <w:szCs w:val="22"/>
        </w:rPr>
      </w:pPr>
      <w:r>
        <w:rPr>
          <w:b/>
          <w:bCs/>
          <w:sz w:val="22"/>
          <w:szCs w:val="22"/>
        </w:rPr>
        <w:t>Vypracoval:</w:t>
      </w:r>
      <w:r>
        <w:rPr>
          <w:sz w:val="22"/>
          <w:szCs w:val="22"/>
        </w:rPr>
        <w:tab/>
        <w:t>Ing. Eduard Šober</w:t>
      </w:r>
    </w:p>
    <w:p w14:paraId="433765FE" w14:textId="582A308D" w:rsidR="00EC3C5F" w:rsidRDefault="00FF3EA1" w:rsidP="00FF3EA1">
      <w:pPr>
        <w:ind w:left="709" w:firstLine="709"/>
        <w:rPr>
          <w:sz w:val="22"/>
          <w:szCs w:val="22"/>
        </w:rPr>
      </w:pPr>
      <w:r>
        <w:rPr>
          <w:sz w:val="22"/>
          <w:szCs w:val="22"/>
        </w:rPr>
        <w:t>Ing. Ivana Chovancová</w:t>
      </w:r>
    </w:p>
    <w:p w14:paraId="71DE5983" w14:textId="77777777" w:rsidR="00DE1C8A" w:rsidRDefault="00DE1C8A" w:rsidP="00DE1C8A"/>
    <w:p w14:paraId="77750313" w14:textId="7E6A498A" w:rsidR="00EC3C5F" w:rsidRDefault="00EC3C5F">
      <w:pPr>
        <w:jc w:val="left"/>
      </w:pPr>
      <w:r>
        <w:br w:type="page"/>
      </w:r>
    </w:p>
    <w:p w14:paraId="59E6A085" w14:textId="1AE8E6EF" w:rsidR="00BE794F" w:rsidRDefault="00BE794F"/>
    <w:p w14:paraId="73F03151" w14:textId="60A0F01A" w:rsidR="00EC3C5F" w:rsidRDefault="00EC3C5F"/>
    <w:p w14:paraId="19280311" w14:textId="12C3A58F" w:rsidR="00EC3C5F" w:rsidRDefault="00EC3C5F"/>
    <w:p w14:paraId="76B321B5" w14:textId="7ABE68D5" w:rsidR="00EC3C5F" w:rsidRDefault="00EC3C5F"/>
    <w:p w14:paraId="7FA8F9AF" w14:textId="2BE440CD" w:rsidR="008F1977" w:rsidRPr="003C01F6" w:rsidRDefault="008F1977" w:rsidP="003C01F6">
      <w:pPr>
        <w:widowControl w:val="0"/>
        <w:tabs>
          <w:tab w:val="right" w:leader="dot" w:pos="8428"/>
        </w:tabs>
        <w:autoSpaceDE w:val="0"/>
        <w:autoSpaceDN w:val="0"/>
        <w:adjustRightInd w:val="0"/>
        <w:jc w:val="center"/>
        <w:rPr>
          <w:rFonts w:cs="Times New Roman"/>
          <w:b/>
          <w:bCs/>
          <w:caps/>
          <w:sz w:val="28"/>
          <w:szCs w:val="28"/>
        </w:rPr>
      </w:pPr>
      <w:bookmarkStart w:id="1" w:name="_Obsah"/>
      <w:bookmarkEnd w:id="1"/>
      <w:r w:rsidRPr="003C01F6">
        <w:rPr>
          <w:rFonts w:cs="Times New Roman"/>
          <w:b/>
          <w:bCs/>
          <w:caps/>
          <w:sz w:val="28"/>
          <w:szCs w:val="28"/>
        </w:rPr>
        <w:t>Obsah</w:t>
      </w:r>
      <w:r w:rsidR="003C01F6">
        <w:rPr>
          <w:rFonts w:cs="Times New Roman"/>
          <w:b/>
          <w:bCs/>
          <w:caps/>
          <w:sz w:val="28"/>
          <w:szCs w:val="28"/>
        </w:rPr>
        <w:t>:</w:t>
      </w:r>
    </w:p>
    <w:p w14:paraId="0F0D26B3" w14:textId="77777777" w:rsidR="008F1977" w:rsidRDefault="008F1977">
      <w:pPr>
        <w:pStyle w:val="Obsah2"/>
        <w:tabs>
          <w:tab w:val="left" w:pos="800"/>
          <w:tab w:val="right" w:leader="dot" w:pos="8778"/>
        </w:tabs>
        <w:rPr>
          <w:caps/>
        </w:rPr>
      </w:pPr>
    </w:p>
    <w:p w14:paraId="18BFD5F1" w14:textId="4BFD373D" w:rsidR="005B1341" w:rsidRDefault="003B46E3">
      <w:pPr>
        <w:pStyle w:val="Obsah1"/>
        <w:tabs>
          <w:tab w:val="left" w:pos="600"/>
          <w:tab w:val="right" w:leader="dot" w:pos="9912"/>
        </w:tabs>
        <w:rPr>
          <w:rFonts w:asciiTheme="minorHAnsi" w:eastAsiaTheme="minorEastAsia" w:hAnsiTheme="minorHAnsi" w:cstheme="minorBidi"/>
          <w:noProof/>
          <w:kern w:val="2"/>
          <w:sz w:val="24"/>
          <w:szCs w:val="24"/>
          <w14:ligatures w14:val="standardContextual"/>
        </w:rPr>
      </w:pPr>
      <w:r>
        <w:rPr>
          <w:caps/>
        </w:rPr>
        <w:fldChar w:fldCharType="begin"/>
      </w:r>
      <w:r w:rsidR="008F1977">
        <w:rPr>
          <w:caps/>
        </w:rPr>
        <w:instrText xml:space="preserve"> TOC \o "1-4" \h \z </w:instrText>
      </w:r>
      <w:r>
        <w:rPr>
          <w:caps/>
        </w:rPr>
        <w:fldChar w:fldCharType="separate"/>
      </w:r>
      <w:hyperlink w:anchor="_Toc220301311" w:history="1">
        <w:r w:rsidR="005B1341" w:rsidRPr="00F129C0">
          <w:rPr>
            <w:rStyle w:val="Hypertextovodkaz"/>
            <w:noProof/>
          </w:rPr>
          <w:t>1.1</w:t>
        </w:r>
        <w:r w:rsidR="005B1341">
          <w:rPr>
            <w:rFonts w:asciiTheme="minorHAnsi" w:eastAsiaTheme="minorEastAsia" w:hAnsiTheme="minorHAnsi" w:cstheme="minorBidi"/>
            <w:noProof/>
            <w:kern w:val="2"/>
            <w:sz w:val="24"/>
            <w:szCs w:val="24"/>
            <w14:ligatures w14:val="standardContextual"/>
          </w:rPr>
          <w:tab/>
        </w:r>
        <w:r w:rsidR="005B1341" w:rsidRPr="00F129C0">
          <w:rPr>
            <w:rStyle w:val="Hypertextovodkaz"/>
            <w:noProof/>
          </w:rPr>
          <w:t>Identifikační údaje</w:t>
        </w:r>
        <w:r w:rsidR="005B1341">
          <w:rPr>
            <w:noProof/>
            <w:webHidden/>
          </w:rPr>
          <w:tab/>
        </w:r>
        <w:r w:rsidR="005B1341">
          <w:rPr>
            <w:noProof/>
            <w:webHidden/>
          </w:rPr>
          <w:fldChar w:fldCharType="begin"/>
        </w:r>
        <w:r w:rsidR="005B1341">
          <w:rPr>
            <w:noProof/>
            <w:webHidden/>
          </w:rPr>
          <w:instrText xml:space="preserve"> PAGEREF _Toc220301311 \h </w:instrText>
        </w:r>
        <w:r w:rsidR="005B1341">
          <w:rPr>
            <w:noProof/>
            <w:webHidden/>
          </w:rPr>
        </w:r>
        <w:r w:rsidR="005B1341">
          <w:rPr>
            <w:noProof/>
            <w:webHidden/>
          </w:rPr>
          <w:fldChar w:fldCharType="separate"/>
        </w:r>
        <w:r w:rsidR="005B1341">
          <w:rPr>
            <w:noProof/>
            <w:webHidden/>
          </w:rPr>
          <w:t>3</w:t>
        </w:r>
        <w:r w:rsidR="005B1341">
          <w:rPr>
            <w:noProof/>
            <w:webHidden/>
          </w:rPr>
          <w:fldChar w:fldCharType="end"/>
        </w:r>
      </w:hyperlink>
    </w:p>
    <w:p w14:paraId="127F4F8D" w14:textId="58603B3C" w:rsidR="005B1341" w:rsidRDefault="005B1341">
      <w:pPr>
        <w:pStyle w:val="Obsah1"/>
        <w:tabs>
          <w:tab w:val="left" w:pos="600"/>
          <w:tab w:val="right" w:leader="dot" w:pos="9912"/>
        </w:tabs>
        <w:rPr>
          <w:rFonts w:asciiTheme="minorHAnsi" w:eastAsiaTheme="minorEastAsia" w:hAnsiTheme="minorHAnsi" w:cstheme="minorBidi"/>
          <w:noProof/>
          <w:kern w:val="2"/>
          <w:sz w:val="24"/>
          <w:szCs w:val="24"/>
          <w14:ligatures w14:val="standardContextual"/>
        </w:rPr>
      </w:pPr>
      <w:hyperlink w:anchor="_Toc220301312" w:history="1">
        <w:r w:rsidRPr="00F129C0">
          <w:rPr>
            <w:rStyle w:val="Hypertextovodkaz"/>
            <w:noProof/>
          </w:rPr>
          <w:t>1.2</w:t>
        </w:r>
        <w:r>
          <w:rPr>
            <w:rFonts w:asciiTheme="minorHAnsi" w:eastAsiaTheme="minorEastAsia" w:hAnsiTheme="minorHAnsi" w:cstheme="minorBidi"/>
            <w:noProof/>
            <w:kern w:val="2"/>
            <w:sz w:val="24"/>
            <w:szCs w:val="24"/>
            <w14:ligatures w14:val="standardContextual"/>
          </w:rPr>
          <w:tab/>
        </w:r>
        <w:r w:rsidRPr="00F129C0">
          <w:rPr>
            <w:rStyle w:val="Hypertextovodkaz"/>
            <w:noProof/>
          </w:rPr>
          <w:t>Technická zpráva</w:t>
        </w:r>
        <w:r>
          <w:rPr>
            <w:noProof/>
            <w:webHidden/>
          </w:rPr>
          <w:tab/>
        </w:r>
        <w:r>
          <w:rPr>
            <w:noProof/>
            <w:webHidden/>
          </w:rPr>
          <w:fldChar w:fldCharType="begin"/>
        </w:r>
        <w:r>
          <w:rPr>
            <w:noProof/>
            <w:webHidden/>
          </w:rPr>
          <w:instrText xml:space="preserve"> PAGEREF _Toc220301312 \h </w:instrText>
        </w:r>
        <w:r>
          <w:rPr>
            <w:noProof/>
            <w:webHidden/>
          </w:rPr>
        </w:r>
        <w:r>
          <w:rPr>
            <w:noProof/>
            <w:webHidden/>
          </w:rPr>
          <w:fldChar w:fldCharType="separate"/>
        </w:r>
        <w:r>
          <w:rPr>
            <w:noProof/>
            <w:webHidden/>
          </w:rPr>
          <w:t>4</w:t>
        </w:r>
        <w:r>
          <w:rPr>
            <w:noProof/>
            <w:webHidden/>
          </w:rPr>
          <w:fldChar w:fldCharType="end"/>
        </w:r>
      </w:hyperlink>
    </w:p>
    <w:p w14:paraId="391B9543" w14:textId="2480485D" w:rsidR="005B1341" w:rsidRDefault="005B1341">
      <w:pPr>
        <w:pStyle w:val="Obsah3"/>
        <w:tabs>
          <w:tab w:val="left" w:pos="1200"/>
          <w:tab w:val="right" w:leader="dot" w:pos="9912"/>
        </w:tabs>
        <w:rPr>
          <w:rFonts w:asciiTheme="minorHAnsi" w:eastAsiaTheme="minorEastAsia" w:hAnsiTheme="minorHAnsi" w:cstheme="minorBidi"/>
          <w:noProof/>
          <w:kern w:val="2"/>
          <w:sz w:val="24"/>
          <w:szCs w:val="24"/>
          <w14:ligatures w14:val="standardContextual"/>
        </w:rPr>
      </w:pPr>
      <w:hyperlink w:anchor="_Toc220301313" w:history="1">
        <w:r w:rsidRPr="00F129C0">
          <w:rPr>
            <w:rStyle w:val="Hypertextovodkaz"/>
            <w:noProof/>
          </w:rPr>
          <w:t>1.2.1</w:t>
        </w:r>
        <w:r>
          <w:rPr>
            <w:rFonts w:asciiTheme="minorHAnsi" w:eastAsiaTheme="minorEastAsia" w:hAnsiTheme="minorHAnsi" w:cstheme="minorBidi"/>
            <w:noProof/>
            <w:kern w:val="2"/>
            <w:sz w:val="24"/>
            <w:szCs w:val="24"/>
            <w14:ligatures w14:val="standardContextual"/>
          </w:rPr>
          <w:tab/>
        </w:r>
        <w:r w:rsidRPr="00F129C0">
          <w:rPr>
            <w:rStyle w:val="Hypertextovodkaz"/>
            <w:noProof/>
          </w:rPr>
          <w:t>Druh a rozsah dokumentace</w:t>
        </w:r>
        <w:r>
          <w:rPr>
            <w:noProof/>
            <w:webHidden/>
          </w:rPr>
          <w:tab/>
        </w:r>
        <w:r>
          <w:rPr>
            <w:noProof/>
            <w:webHidden/>
          </w:rPr>
          <w:fldChar w:fldCharType="begin"/>
        </w:r>
        <w:r>
          <w:rPr>
            <w:noProof/>
            <w:webHidden/>
          </w:rPr>
          <w:instrText xml:space="preserve"> PAGEREF _Toc220301313 \h </w:instrText>
        </w:r>
        <w:r>
          <w:rPr>
            <w:noProof/>
            <w:webHidden/>
          </w:rPr>
        </w:r>
        <w:r>
          <w:rPr>
            <w:noProof/>
            <w:webHidden/>
          </w:rPr>
          <w:fldChar w:fldCharType="separate"/>
        </w:r>
        <w:r>
          <w:rPr>
            <w:noProof/>
            <w:webHidden/>
          </w:rPr>
          <w:t>4</w:t>
        </w:r>
        <w:r>
          <w:rPr>
            <w:noProof/>
            <w:webHidden/>
          </w:rPr>
          <w:fldChar w:fldCharType="end"/>
        </w:r>
      </w:hyperlink>
    </w:p>
    <w:p w14:paraId="7239F84A" w14:textId="7F29CBBF" w:rsidR="005B1341" w:rsidRDefault="005B1341">
      <w:pPr>
        <w:pStyle w:val="Obsah4"/>
        <w:rPr>
          <w:rFonts w:asciiTheme="minorHAnsi" w:eastAsiaTheme="minorEastAsia" w:hAnsiTheme="minorHAnsi" w:cstheme="minorBidi"/>
          <w:kern w:val="2"/>
          <w:sz w:val="24"/>
          <w:szCs w:val="24"/>
          <w14:ligatures w14:val="standardContextual"/>
        </w:rPr>
      </w:pPr>
      <w:hyperlink w:anchor="_Toc220301314" w:history="1">
        <w:r w:rsidRPr="00F129C0">
          <w:rPr>
            <w:rStyle w:val="Hypertextovodkaz"/>
          </w:rPr>
          <w:t>1.2.1.1</w:t>
        </w:r>
        <w:r>
          <w:rPr>
            <w:rFonts w:asciiTheme="minorHAnsi" w:eastAsiaTheme="minorEastAsia" w:hAnsiTheme="minorHAnsi" w:cstheme="minorBidi"/>
            <w:kern w:val="2"/>
            <w:sz w:val="24"/>
            <w:szCs w:val="24"/>
            <w14:ligatures w14:val="standardContextual"/>
          </w:rPr>
          <w:tab/>
        </w:r>
        <w:r w:rsidRPr="00F129C0">
          <w:rPr>
            <w:rStyle w:val="Hypertextovodkaz"/>
          </w:rPr>
          <w:t>Přehled výchozích podkladů</w:t>
        </w:r>
        <w:r>
          <w:rPr>
            <w:webHidden/>
          </w:rPr>
          <w:tab/>
        </w:r>
        <w:r>
          <w:rPr>
            <w:webHidden/>
          </w:rPr>
          <w:fldChar w:fldCharType="begin"/>
        </w:r>
        <w:r>
          <w:rPr>
            <w:webHidden/>
          </w:rPr>
          <w:instrText xml:space="preserve"> PAGEREF _Toc220301314 \h </w:instrText>
        </w:r>
        <w:r>
          <w:rPr>
            <w:webHidden/>
          </w:rPr>
        </w:r>
        <w:r>
          <w:rPr>
            <w:webHidden/>
          </w:rPr>
          <w:fldChar w:fldCharType="separate"/>
        </w:r>
        <w:r>
          <w:rPr>
            <w:webHidden/>
          </w:rPr>
          <w:t>4</w:t>
        </w:r>
        <w:r>
          <w:rPr>
            <w:webHidden/>
          </w:rPr>
          <w:fldChar w:fldCharType="end"/>
        </w:r>
      </w:hyperlink>
    </w:p>
    <w:p w14:paraId="34F71DA1" w14:textId="505783E9" w:rsidR="005B1341" w:rsidRDefault="005B1341">
      <w:pPr>
        <w:pStyle w:val="Obsah3"/>
        <w:tabs>
          <w:tab w:val="left" w:pos="1200"/>
          <w:tab w:val="right" w:leader="dot" w:pos="9912"/>
        </w:tabs>
        <w:rPr>
          <w:rFonts w:asciiTheme="minorHAnsi" w:eastAsiaTheme="minorEastAsia" w:hAnsiTheme="minorHAnsi" w:cstheme="minorBidi"/>
          <w:noProof/>
          <w:kern w:val="2"/>
          <w:sz w:val="24"/>
          <w:szCs w:val="24"/>
          <w14:ligatures w14:val="standardContextual"/>
        </w:rPr>
      </w:pPr>
      <w:hyperlink w:anchor="_Toc220301315" w:history="1">
        <w:r w:rsidRPr="00F129C0">
          <w:rPr>
            <w:rStyle w:val="Hypertextovodkaz"/>
            <w:noProof/>
          </w:rPr>
          <w:t>1.2.2</w:t>
        </w:r>
        <w:r>
          <w:rPr>
            <w:rFonts w:asciiTheme="minorHAnsi" w:eastAsiaTheme="minorEastAsia" w:hAnsiTheme="minorHAnsi" w:cstheme="minorBidi"/>
            <w:noProof/>
            <w:kern w:val="2"/>
            <w:sz w:val="24"/>
            <w:szCs w:val="24"/>
            <w14:ligatures w14:val="standardContextual"/>
          </w:rPr>
          <w:tab/>
        </w:r>
        <w:r w:rsidRPr="00F129C0">
          <w:rPr>
            <w:rStyle w:val="Hypertextovodkaz"/>
            <w:noProof/>
          </w:rPr>
          <w:t>Řešení požadavků na vnitřní vodovod</w:t>
        </w:r>
        <w:r>
          <w:rPr>
            <w:noProof/>
            <w:webHidden/>
          </w:rPr>
          <w:tab/>
        </w:r>
        <w:r>
          <w:rPr>
            <w:noProof/>
            <w:webHidden/>
          </w:rPr>
          <w:fldChar w:fldCharType="begin"/>
        </w:r>
        <w:r>
          <w:rPr>
            <w:noProof/>
            <w:webHidden/>
          </w:rPr>
          <w:instrText xml:space="preserve"> PAGEREF _Toc220301315 \h </w:instrText>
        </w:r>
        <w:r>
          <w:rPr>
            <w:noProof/>
            <w:webHidden/>
          </w:rPr>
        </w:r>
        <w:r>
          <w:rPr>
            <w:noProof/>
            <w:webHidden/>
          </w:rPr>
          <w:fldChar w:fldCharType="separate"/>
        </w:r>
        <w:r>
          <w:rPr>
            <w:noProof/>
            <w:webHidden/>
          </w:rPr>
          <w:t>4</w:t>
        </w:r>
        <w:r>
          <w:rPr>
            <w:noProof/>
            <w:webHidden/>
          </w:rPr>
          <w:fldChar w:fldCharType="end"/>
        </w:r>
      </w:hyperlink>
    </w:p>
    <w:p w14:paraId="07386EF3" w14:textId="7FE4A258" w:rsidR="005B1341" w:rsidRDefault="005B1341">
      <w:pPr>
        <w:pStyle w:val="Obsah4"/>
        <w:rPr>
          <w:rFonts w:asciiTheme="minorHAnsi" w:eastAsiaTheme="minorEastAsia" w:hAnsiTheme="minorHAnsi" w:cstheme="minorBidi"/>
          <w:kern w:val="2"/>
          <w:sz w:val="24"/>
          <w:szCs w:val="24"/>
          <w14:ligatures w14:val="standardContextual"/>
        </w:rPr>
      </w:pPr>
      <w:hyperlink w:anchor="_Toc220301316" w:history="1">
        <w:r w:rsidRPr="00F129C0">
          <w:rPr>
            <w:rStyle w:val="Hypertextovodkaz"/>
          </w:rPr>
          <w:t>1.2.2.1</w:t>
        </w:r>
        <w:r>
          <w:rPr>
            <w:rFonts w:asciiTheme="minorHAnsi" w:eastAsiaTheme="minorEastAsia" w:hAnsiTheme="minorHAnsi" w:cstheme="minorBidi"/>
            <w:kern w:val="2"/>
            <w:sz w:val="24"/>
            <w:szCs w:val="24"/>
            <w14:ligatures w14:val="standardContextual"/>
          </w:rPr>
          <w:tab/>
        </w:r>
        <w:r w:rsidRPr="00F129C0">
          <w:rPr>
            <w:rStyle w:val="Hypertextovodkaz"/>
          </w:rPr>
          <w:t>Příprava teplé vody:</w:t>
        </w:r>
        <w:r>
          <w:rPr>
            <w:webHidden/>
          </w:rPr>
          <w:tab/>
        </w:r>
        <w:r>
          <w:rPr>
            <w:webHidden/>
          </w:rPr>
          <w:fldChar w:fldCharType="begin"/>
        </w:r>
        <w:r>
          <w:rPr>
            <w:webHidden/>
          </w:rPr>
          <w:instrText xml:space="preserve"> PAGEREF _Toc220301316 \h </w:instrText>
        </w:r>
        <w:r>
          <w:rPr>
            <w:webHidden/>
          </w:rPr>
        </w:r>
        <w:r>
          <w:rPr>
            <w:webHidden/>
          </w:rPr>
          <w:fldChar w:fldCharType="separate"/>
        </w:r>
        <w:r>
          <w:rPr>
            <w:webHidden/>
          </w:rPr>
          <w:t>5</w:t>
        </w:r>
        <w:r>
          <w:rPr>
            <w:webHidden/>
          </w:rPr>
          <w:fldChar w:fldCharType="end"/>
        </w:r>
      </w:hyperlink>
    </w:p>
    <w:p w14:paraId="1B05225E" w14:textId="695E5C8B" w:rsidR="005B1341" w:rsidRDefault="005B1341">
      <w:pPr>
        <w:pStyle w:val="Obsah4"/>
        <w:rPr>
          <w:rFonts w:asciiTheme="minorHAnsi" w:eastAsiaTheme="minorEastAsia" w:hAnsiTheme="minorHAnsi" w:cstheme="minorBidi"/>
          <w:kern w:val="2"/>
          <w:sz w:val="24"/>
          <w:szCs w:val="24"/>
          <w14:ligatures w14:val="standardContextual"/>
        </w:rPr>
      </w:pPr>
      <w:hyperlink w:anchor="_Toc220301317" w:history="1">
        <w:r w:rsidRPr="00F129C0">
          <w:rPr>
            <w:rStyle w:val="Hypertextovodkaz"/>
          </w:rPr>
          <w:t>1.2.2.2</w:t>
        </w:r>
        <w:r>
          <w:rPr>
            <w:rFonts w:asciiTheme="minorHAnsi" w:eastAsiaTheme="minorEastAsia" w:hAnsiTheme="minorHAnsi" w:cstheme="minorBidi"/>
            <w:kern w:val="2"/>
            <w:sz w:val="24"/>
            <w:szCs w:val="24"/>
            <w14:ligatures w14:val="standardContextual"/>
          </w:rPr>
          <w:tab/>
        </w:r>
        <w:r w:rsidRPr="00F129C0">
          <w:rPr>
            <w:rStyle w:val="Hypertextovodkaz"/>
          </w:rPr>
          <w:t>Doplňování vody:</w:t>
        </w:r>
        <w:r>
          <w:rPr>
            <w:webHidden/>
          </w:rPr>
          <w:tab/>
        </w:r>
        <w:r>
          <w:rPr>
            <w:webHidden/>
          </w:rPr>
          <w:fldChar w:fldCharType="begin"/>
        </w:r>
        <w:r>
          <w:rPr>
            <w:webHidden/>
          </w:rPr>
          <w:instrText xml:space="preserve"> PAGEREF _Toc220301317 \h </w:instrText>
        </w:r>
        <w:r>
          <w:rPr>
            <w:webHidden/>
          </w:rPr>
        </w:r>
        <w:r>
          <w:rPr>
            <w:webHidden/>
          </w:rPr>
          <w:fldChar w:fldCharType="separate"/>
        </w:r>
        <w:r>
          <w:rPr>
            <w:webHidden/>
          </w:rPr>
          <w:t>5</w:t>
        </w:r>
        <w:r>
          <w:rPr>
            <w:webHidden/>
          </w:rPr>
          <w:fldChar w:fldCharType="end"/>
        </w:r>
      </w:hyperlink>
    </w:p>
    <w:p w14:paraId="2F042B91" w14:textId="7FF28973" w:rsidR="005B1341" w:rsidRDefault="005B1341">
      <w:pPr>
        <w:pStyle w:val="Obsah4"/>
        <w:rPr>
          <w:rFonts w:asciiTheme="minorHAnsi" w:eastAsiaTheme="minorEastAsia" w:hAnsiTheme="minorHAnsi" w:cstheme="minorBidi"/>
          <w:kern w:val="2"/>
          <w:sz w:val="24"/>
          <w:szCs w:val="24"/>
          <w14:ligatures w14:val="standardContextual"/>
        </w:rPr>
      </w:pPr>
      <w:hyperlink w:anchor="_Toc220301318" w:history="1">
        <w:r w:rsidRPr="00F129C0">
          <w:rPr>
            <w:rStyle w:val="Hypertextovodkaz"/>
          </w:rPr>
          <w:t>1.2.2.3</w:t>
        </w:r>
        <w:r>
          <w:rPr>
            <w:rFonts w:asciiTheme="minorHAnsi" w:eastAsiaTheme="minorEastAsia" w:hAnsiTheme="minorHAnsi" w:cstheme="minorBidi"/>
            <w:kern w:val="2"/>
            <w:sz w:val="24"/>
            <w:szCs w:val="24"/>
            <w14:ligatures w14:val="standardContextual"/>
          </w:rPr>
          <w:tab/>
        </w:r>
        <w:r w:rsidRPr="00F129C0">
          <w:rPr>
            <w:rStyle w:val="Hypertextovodkaz"/>
          </w:rPr>
          <w:t>Materiál</w:t>
        </w:r>
        <w:r>
          <w:rPr>
            <w:webHidden/>
          </w:rPr>
          <w:tab/>
        </w:r>
        <w:r>
          <w:rPr>
            <w:webHidden/>
          </w:rPr>
          <w:fldChar w:fldCharType="begin"/>
        </w:r>
        <w:r>
          <w:rPr>
            <w:webHidden/>
          </w:rPr>
          <w:instrText xml:space="preserve"> PAGEREF _Toc220301318 \h </w:instrText>
        </w:r>
        <w:r>
          <w:rPr>
            <w:webHidden/>
          </w:rPr>
        </w:r>
        <w:r>
          <w:rPr>
            <w:webHidden/>
          </w:rPr>
          <w:fldChar w:fldCharType="separate"/>
        </w:r>
        <w:r>
          <w:rPr>
            <w:webHidden/>
          </w:rPr>
          <w:t>6</w:t>
        </w:r>
        <w:r>
          <w:rPr>
            <w:webHidden/>
          </w:rPr>
          <w:fldChar w:fldCharType="end"/>
        </w:r>
      </w:hyperlink>
    </w:p>
    <w:p w14:paraId="4E083516" w14:textId="2F9ED69E" w:rsidR="005B1341" w:rsidRDefault="005B1341">
      <w:pPr>
        <w:pStyle w:val="Obsah4"/>
        <w:rPr>
          <w:rFonts w:asciiTheme="minorHAnsi" w:eastAsiaTheme="minorEastAsia" w:hAnsiTheme="minorHAnsi" w:cstheme="minorBidi"/>
          <w:kern w:val="2"/>
          <w:sz w:val="24"/>
          <w:szCs w:val="24"/>
          <w14:ligatures w14:val="standardContextual"/>
        </w:rPr>
      </w:pPr>
      <w:hyperlink w:anchor="_Toc220301319" w:history="1">
        <w:r w:rsidRPr="00F129C0">
          <w:rPr>
            <w:rStyle w:val="Hypertextovodkaz"/>
          </w:rPr>
          <w:t>1.2.2.4</w:t>
        </w:r>
        <w:r>
          <w:rPr>
            <w:rFonts w:asciiTheme="minorHAnsi" w:eastAsiaTheme="minorEastAsia" w:hAnsiTheme="minorHAnsi" w:cstheme="minorBidi"/>
            <w:kern w:val="2"/>
            <w:sz w:val="24"/>
            <w:szCs w:val="24"/>
            <w14:ligatures w14:val="standardContextual"/>
          </w:rPr>
          <w:tab/>
        </w:r>
        <w:r w:rsidRPr="00F129C0">
          <w:rPr>
            <w:rStyle w:val="Hypertextovodkaz"/>
          </w:rPr>
          <w:t>Montáž vodovodu</w:t>
        </w:r>
        <w:r>
          <w:rPr>
            <w:webHidden/>
          </w:rPr>
          <w:tab/>
        </w:r>
        <w:r>
          <w:rPr>
            <w:webHidden/>
          </w:rPr>
          <w:fldChar w:fldCharType="begin"/>
        </w:r>
        <w:r>
          <w:rPr>
            <w:webHidden/>
          </w:rPr>
          <w:instrText xml:space="preserve"> PAGEREF _Toc220301319 \h </w:instrText>
        </w:r>
        <w:r>
          <w:rPr>
            <w:webHidden/>
          </w:rPr>
        </w:r>
        <w:r>
          <w:rPr>
            <w:webHidden/>
          </w:rPr>
          <w:fldChar w:fldCharType="separate"/>
        </w:r>
        <w:r>
          <w:rPr>
            <w:webHidden/>
          </w:rPr>
          <w:t>6</w:t>
        </w:r>
        <w:r>
          <w:rPr>
            <w:webHidden/>
          </w:rPr>
          <w:fldChar w:fldCharType="end"/>
        </w:r>
      </w:hyperlink>
    </w:p>
    <w:p w14:paraId="2BE97DE9" w14:textId="34F3A884" w:rsidR="005B1341" w:rsidRDefault="005B1341">
      <w:pPr>
        <w:pStyle w:val="Obsah4"/>
        <w:rPr>
          <w:rFonts w:asciiTheme="minorHAnsi" w:eastAsiaTheme="minorEastAsia" w:hAnsiTheme="minorHAnsi" w:cstheme="minorBidi"/>
          <w:kern w:val="2"/>
          <w:sz w:val="24"/>
          <w:szCs w:val="24"/>
          <w14:ligatures w14:val="standardContextual"/>
        </w:rPr>
      </w:pPr>
      <w:hyperlink w:anchor="_Toc220301320" w:history="1">
        <w:r w:rsidRPr="00F129C0">
          <w:rPr>
            <w:rStyle w:val="Hypertextovodkaz"/>
          </w:rPr>
          <w:t>1.2.2.5</w:t>
        </w:r>
        <w:r>
          <w:rPr>
            <w:rFonts w:asciiTheme="minorHAnsi" w:eastAsiaTheme="minorEastAsia" w:hAnsiTheme="minorHAnsi" w:cstheme="minorBidi"/>
            <w:kern w:val="2"/>
            <w:sz w:val="24"/>
            <w:szCs w:val="24"/>
            <w14:ligatures w14:val="standardContextual"/>
          </w:rPr>
          <w:tab/>
        </w:r>
        <w:r w:rsidRPr="00F129C0">
          <w:rPr>
            <w:rStyle w:val="Hypertextovodkaz"/>
          </w:rPr>
          <w:t>Zkoušky vodovodu</w:t>
        </w:r>
        <w:r>
          <w:rPr>
            <w:webHidden/>
          </w:rPr>
          <w:tab/>
        </w:r>
        <w:r>
          <w:rPr>
            <w:webHidden/>
          </w:rPr>
          <w:fldChar w:fldCharType="begin"/>
        </w:r>
        <w:r>
          <w:rPr>
            <w:webHidden/>
          </w:rPr>
          <w:instrText xml:space="preserve"> PAGEREF _Toc220301320 \h </w:instrText>
        </w:r>
        <w:r>
          <w:rPr>
            <w:webHidden/>
          </w:rPr>
        </w:r>
        <w:r>
          <w:rPr>
            <w:webHidden/>
          </w:rPr>
          <w:fldChar w:fldCharType="separate"/>
        </w:r>
        <w:r>
          <w:rPr>
            <w:webHidden/>
          </w:rPr>
          <w:t>7</w:t>
        </w:r>
        <w:r>
          <w:rPr>
            <w:webHidden/>
          </w:rPr>
          <w:fldChar w:fldCharType="end"/>
        </w:r>
      </w:hyperlink>
    </w:p>
    <w:p w14:paraId="37902338" w14:textId="18BC0B07" w:rsidR="005B1341" w:rsidRDefault="005B1341">
      <w:pPr>
        <w:pStyle w:val="Obsah4"/>
        <w:rPr>
          <w:rFonts w:asciiTheme="minorHAnsi" w:eastAsiaTheme="minorEastAsia" w:hAnsiTheme="minorHAnsi" w:cstheme="minorBidi"/>
          <w:kern w:val="2"/>
          <w:sz w:val="24"/>
          <w:szCs w:val="24"/>
          <w14:ligatures w14:val="standardContextual"/>
        </w:rPr>
      </w:pPr>
      <w:hyperlink w:anchor="_Toc220301321" w:history="1">
        <w:r w:rsidRPr="00F129C0">
          <w:rPr>
            <w:rStyle w:val="Hypertextovodkaz"/>
          </w:rPr>
          <w:t>1.2.2.6</w:t>
        </w:r>
        <w:r>
          <w:rPr>
            <w:rFonts w:asciiTheme="minorHAnsi" w:eastAsiaTheme="minorEastAsia" w:hAnsiTheme="minorHAnsi" w:cstheme="minorBidi"/>
            <w:kern w:val="2"/>
            <w:sz w:val="24"/>
            <w:szCs w:val="24"/>
            <w14:ligatures w14:val="standardContextual"/>
          </w:rPr>
          <w:tab/>
        </w:r>
        <w:r w:rsidRPr="00F129C0">
          <w:rPr>
            <w:rStyle w:val="Hypertextovodkaz"/>
          </w:rPr>
          <w:t>Proplach a desinfekce potrubí</w:t>
        </w:r>
        <w:r>
          <w:rPr>
            <w:webHidden/>
          </w:rPr>
          <w:tab/>
        </w:r>
        <w:r>
          <w:rPr>
            <w:webHidden/>
          </w:rPr>
          <w:fldChar w:fldCharType="begin"/>
        </w:r>
        <w:r>
          <w:rPr>
            <w:webHidden/>
          </w:rPr>
          <w:instrText xml:space="preserve"> PAGEREF _Toc220301321 \h </w:instrText>
        </w:r>
        <w:r>
          <w:rPr>
            <w:webHidden/>
          </w:rPr>
        </w:r>
        <w:r>
          <w:rPr>
            <w:webHidden/>
          </w:rPr>
          <w:fldChar w:fldCharType="separate"/>
        </w:r>
        <w:r>
          <w:rPr>
            <w:webHidden/>
          </w:rPr>
          <w:t>8</w:t>
        </w:r>
        <w:r>
          <w:rPr>
            <w:webHidden/>
          </w:rPr>
          <w:fldChar w:fldCharType="end"/>
        </w:r>
      </w:hyperlink>
    </w:p>
    <w:p w14:paraId="2FA3F170" w14:textId="7271DBE6" w:rsidR="005B1341" w:rsidRDefault="005B1341">
      <w:pPr>
        <w:pStyle w:val="Obsah4"/>
        <w:rPr>
          <w:rFonts w:asciiTheme="minorHAnsi" w:eastAsiaTheme="minorEastAsia" w:hAnsiTheme="minorHAnsi" w:cstheme="minorBidi"/>
          <w:kern w:val="2"/>
          <w:sz w:val="24"/>
          <w:szCs w:val="24"/>
          <w14:ligatures w14:val="standardContextual"/>
        </w:rPr>
      </w:pPr>
      <w:hyperlink w:anchor="_Toc220301322" w:history="1">
        <w:r w:rsidRPr="00F129C0">
          <w:rPr>
            <w:rStyle w:val="Hypertextovodkaz"/>
          </w:rPr>
          <w:t>1.2.2.7</w:t>
        </w:r>
        <w:r>
          <w:rPr>
            <w:rFonts w:asciiTheme="minorHAnsi" w:eastAsiaTheme="minorEastAsia" w:hAnsiTheme="minorHAnsi" w:cstheme="minorBidi"/>
            <w:kern w:val="2"/>
            <w:sz w:val="24"/>
            <w:szCs w:val="24"/>
            <w14:ligatures w14:val="standardContextual"/>
          </w:rPr>
          <w:tab/>
        </w:r>
        <w:r w:rsidRPr="00F129C0">
          <w:rPr>
            <w:rStyle w:val="Hypertextovodkaz"/>
          </w:rPr>
          <w:t>Přejímka vodovodu</w:t>
        </w:r>
        <w:r>
          <w:rPr>
            <w:webHidden/>
          </w:rPr>
          <w:tab/>
        </w:r>
        <w:r>
          <w:rPr>
            <w:webHidden/>
          </w:rPr>
          <w:fldChar w:fldCharType="begin"/>
        </w:r>
        <w:r>
          <w:rPr>
            <w:webHidden/>
          </w:rPr>
          <w:instrText xml:space="preserve"> PAGEREF _Toc220301322 \h </w:instrText>
        </w:r>
        <w:r>
          <w:rPr>
            <w:webHidden/>
          </w:rPr>
        </w:r>
        <w:r>
          <w:rPr>
            <w:webHidden/>
          </w:rPr>
          <w:fldChar w:fldCharType="separate"/>
        </w:r>
        <w:r>
          <w:rPr>
            <w:webHidden/>
          </w:rPr>
          <w:t>8</w:t>
        </w:r>
        <w:r>
          <w:rPr>
            <w:webHidden/>
          </w:rPr>
          <w:fldChar w:fldCharType="end"/>
        </w:r>
      </w:hyperlink>
    </w:p>
    <w:p w14:paraId="3F722436" w14:textId="51AB314A" w:rsidR="005B1341" w:rsidRDefault="005B1341">
      <w:pPr>
        <w:pStyle w:val="Obsah4"/>
        <w:rPr>
          <w:rFonts w:asciiTheme="minorHAnsi" w:eastAsiaTheme="minorEastAsia" w:hAnsiTheme="minorHAnsi" w:cstheme="minorBidi"/>
          <w:kern w:val="2"/>
          <w:sz w:val="24"/>
          <w:szCs w:val="24"/>
          <w14:ligatures w14:val="standardContextual"/>
        </w:rPr>
      </w:pPr>
      <w:hyperlink w:anchor="_Toc220301323" w:history="1">
        <w:r w:rsidRPr="00F129C0">
          <w:rPr>
            <w:rStyle w:val="Hypertextovodkaz"/>
          </w:rPr>
          <w:t>1.2.2.8</w:t>
        </w:r>
        <w:r>
          <w:rPr>
            <w:rFonts w:asciiTheme="minorHAnsi" w:eastAsiaTheme="minorEastAsia" w:hAnsiTheme="minorHAnsi" w:cstheme="minorBidi"/>
            <w:kern w:val="2"/>
            <w:sz w:val="24"/>
            <w:szCs w:val="24"/>
            <w14:ligatures w14:val="standardContextual"/>
          </w:rPr>
          <w:tab/>
        </w:r>
        <w:r w:rsidRPr="00F129C0">
          <w:rPr>
            <w:rStyle w:val="Hypertextovodkaz"/>
          </w:rPr>
          <w:t>Seznam předkládané související dokumentace</w:t>
        </w:r>
        <w:r>
          <w:rPr>
            <w:webHidden/>
          </w:rPr>
          <w:tab/>
        </w:r>
        <w:r>
          <w:rPr>
            <w:webHidden/>
          </w:rPr>
          <w:fldChar w:fldCharType="begin"/>
        </w:r>
        <w:r>
          <w:rPr>
            <w:webHidden/>
          </w:rPr>
          <w:instrText xml:space="preserve"> PAGEREF _Toc220301323 \h </w:instrText>
        </w:r>
        <w:r>
          <w:rPr>
            <w:webHidden/>
          </w:rPr>
        </w:r>
        <w:r>
          <w:rPr>
            <w:webHidden/>
          </w:rPr>
          <w:fldChar w:fldCharType="separate"/>
        </w:r>
        <w:r>
          <w:rPr>
            <w:webHidden/>
          </w:rPr>
          <w:t>9</w:t>
        </w:r>
        <w:r>
          <w:rPr>
            <w:webHidden/>
          </w:rPr>
          <w:fldChar w:fldCharType="end"/>
        </w:r>
      </w:hyperlink>
    </w:p>
    <w:p w14:paraId="18E4133F" w14:textId="110B9FA7" w:rsidR="005B1341" w:rsidRDefault="005B1341">
      <w:pPr>
        <w:pStyle w:val="Obsah4"/>
        <w:rPr>
          <w:rFonts w:asciiTheme="minorHAnsi" w:eastAsiaTheme="minorEastAsia" w:hAnsiTheme="minorHAnsi" w:cstheme="minorBidi"/>
          <w:kern w:val="2"/>
          <w:sz w:val="24"/>
          <w:szCs w:val="24"/>
          <w14:ligatures w14:val="standardContextual"/>
        </w:rPr>
      </w:pPr>
      <w:hyperlink w:anchor="_Toc220301324" w:history="1">
        <w:r w:rsidRPr="00F129C0">
          <w:rPr>
            <w:rStyle w:val="Hypertextovodkaz"/>
          </w:rPr>
          <w:t>1.2.2.9</w:t>
        </w:r>
        <w:r>
          <w:rPr>
            <w:rFonts w:asciiTheme="minorHAnsi" w:eastAsiaTheme="minorEastAsia" w:hAnsiTheme="minorHAnsi" w:cstheme="minorBidi"/>
            <w:kern w:val="2"/>
            <w:sz w:val="24"/>
            <w:szCs w:val="24"/>
            <w14:ligatures w14:val="standardContextual"/>
          </w:rPr>
          <w:tab/>
        </w:r>
        <w:r w:rsidRPr="00F129C0">
          <w:rPr>
            <w:rStyle w:val="Hypertextovodkaz"/>
          </w:rPr>
          <w:t>Izolace potrubí</w:t>
        </w:r>
        <w:r>
          <w:rPr>
            <w:webHidden/>
          </w:rPr>
          <w:tab/>
        </w:r>
        <w:r>
          <w:rPr>
            <w:webHidden/>
          </w:rPr>
          <w:fldChar w:fldCharType="begin"/>
        </w:r>
        <w:r>
          <w:rPr>
            <w:webHidden/>
          </w:rPr>
          <w:instrText xml:space="preserve"> PAGEREF _Toc220301324 \h </w:instrText>
        </w:r>
        <w:r>
          <w:rPr>
            <w:webHidden/>
          </w:rPr>
        </w:r>
        <w:r>
          <w:rPr>
            <w:webHidden/>
          </w:rPr>
          <w:fldChar w:fldCharType="separate"/>
        </w:r>
        <w:r>
          <w:rPr>
            <w:webHidden/>
          </w:rPr>
          <w:t>9</w:t>
        </w:r>
        <w:r>
          <w:rPr>
            <w:webHidden/>
          </w:rPr>
          <w:fldChar w:fldCharType="end"/>
        </w:r>
      </w:hyperlink>
    </w:p>
    <w:p w14:paraId="00C31362" w14:textId="2789F5C3" w:rsidR="005B1341" w:rsidRDefault="005B1341">
      <w:pPr>
        <w:pStyle w:val="Obsah3"/>
        <w:tabs>
          <w:tab w:val="left" w:pos="1200"/>
          <w:tab w:val="right" w:leader="dot" w:pos="9912"/>
        </w:tabs>
        <w:rPr>
          <w:rFonts w:asciiTheme="minorHAnsi" w:eastAsiaTheme="minorEastAsia" w:hAnsiTheme="minorHAnsi" w:cstheme="minorBidi"/>
          <w:noProof/>
          <w:kern w:val="2"/>
          <w:sz w:val="24"/>
          <w:szCs w:val="24"/>
          <w14:ligatures w14:val="standardContextual"/>
        </w:rPr>
      </w:pPr>
      <w:hyperlink w:anchor="_Toc220301325" w:history="1">
        <w:r w:rsidRPr="00F129C0">
          <w:rPr>
            <w:rStyle w:val="Hypertextovodkaz"/>
            <w:noProof/>
          </w:rPr>
          <w:t>1.2.3</w:t>
        </w:r>
        <w:r>
          <w:rPr>
            <w:rFonts w:asciiTheme="minorHAnsi" w:eastAsiaTheme="minorEastAsia" w:hAnsiTheme="minorHAnsi" w:cstheme="minorBidi"/>
            <w:noProof/>
            <w:kern w:val="2"/>
            <w:sz w:val="24"/>
            <w:szCs w:val="24"/>
            <w14:ligatures w14:val="standardContextual"/>
          </w:rPr>
          <w:tab/>
        </w:r>
        <w:r w:rsidRPr="00F129C0">
          <w:rPr>
            <w:rStyle w:val="Hypertextovodkaz"/>
            <w:noProof/>
          </w:rPr>
          <w:t>Požadavky na ostatní profese</w:t>
        </w:r>
        <w:r>
          <w:rPr>
            <w:noProof/>
            <w:webHidden/>
          </w:rPr>
          <w:tab/>
        </w:r>
        <w:r>
          <w:rPr>
            <w:noProof/>
            <w:webHidden/>
          </w:rPr>
          <w:fldChar w:fldCharType="begin"/>
        </w:r>
        <w:r>
          <w:rPr>
            <w:noProof/>
            <w:webHidden/>
          </w:rPr>
          <w:instrText xml:space="preserve"> PAGEREF _Toc220301325 \h </w:instrText>
        </w:r>
        <w:r>
          <w:rPr>
            <w:noProof/>
            <w:webHidden/>
          </w:rPr>
        </w:r>
        <w:r>
          <w:rPr>
            <w:noProof/>
            <w:webHidden/>
          </w:rPr>
          <w:fldChar w:fldCharType="separate"/>
        </w:r>
        <w:r>
          <w:rPr>
            <w:noProof/>
            <w:webHidden/>
          </w:rPr>
          <w:t>9</w:t>
        </w:r>
        <w:r>
          <w:rPr>
            <w:noProof/>
            <w:webHidden/>
          </w:rPr>
          <w:fldChar w:fldCharType="end"/>
        </w:r>
      </w:hyperlink>
    </w:p>
    <w:p w14:paraId="56CB529E" w14:textId="6839ACC9" w:rsidR="005B1341" w:rsidRDefault="005B1341">
      <w:pPr>
        <w:pStyle w:val="Obsah4"/>
        <w:rPr>
          <w:rFonts w:asciiTheme="minorHAnsi" w:eastAsiaTheme="minorEastAsia" w:hAnsiTheme="minorHAnsi" w:cstheme="minorBidi"/>
          <w:kern w:val="2"/>
          <w:sz w:val="24"/>
          <w:szCs w:val="24"/>
          <w14:ligatures w14:val="standardContextual"/>
        </w:rPr>
      </w:pPr>
      <w:hyperlink w:anchor="_Toc220301326" w:history="1">
        <w:r w:rsidRPr="00F129C0">
          <w:rPr>
            <w:rStyle w:val="Hypertextovodkaz"/>
          </w:rPr>
          <w:t>1.2.3.1</w:t>
        </w:r>
        <w:r>
          <w:rPr>
            <w:rFonts w:asciiTheme="minorHAnsi" w:eastAsiaTheme="minorEastAsia" w:hAnsiTheme="minorHAnsi" w:cstheme="minorBidi"/>
            <w:kern w:val="2"/>
            <w:sz w:val="24"/>
            <w:szCs w:val="24"/>
            <w14:ligatures w14:val="standardContextual"/>
          </w:rPr>
          <w:tab/>
        </w:r>
        <w:r w:rsidRPr="00F129C0">
          <w:rPr>
            <w:rStyle w:val="Hypertextovodkaz"/>
          </w:rPr>
          <w:t>Požadavky na elektroinstalaci</w:t>
        </w:r>
        <w:r>
          <w:rPr>
            <w:webHidden/>
          </w:rPr>
          <w:tab/>
        </w:r>
        <w:r>
          <w:rPr>
            <w:webHidden/>
          </w:rPr>
          <w:fldChar w:fldCharType="begin"/>
        </w:r>
        <w:r>
          <w:rPr>
            <w:webHidden/>
          </w:rPr>
          <w:instrText xml:space="preserve"> PAGEREF _Toc220301326 \h </w:instrText>
        </w:r>
        <w:r>
          <w:rPr>
            <w:webHidden/>
          </w:rPr>
        </w:r>
        <w:r>
          <w:rPr>
            <w:webHidden/>
          </w:rPr>
          <w:fldChar w:fldCharType="separate"/>
        </w:r>
        <w:r>
          <w:rPr>
            <w:webHidden/>
          </w:rPr>
          <w:t>9</w:t>
        </w:r>
        <w:r>
          <w:rPr>
            <w:webHidden/>
          </w:rPr>
          <w:fldChar w:fldCharType="end"/>
        </w:r>
      </w:hyperlink>
    </w:p>
    <w:p w14:paraId="512D6432" w14:textId="1C223C74" w:rsidR="005B1341" w:rsidRDefault="005B1341">
      <w:pPr>
        <w:pStyle w:val="Obsah4"/>
        <w:rPr>
          <w:rFonts w:asciiTheme="minorHAnsi" w:eastAsiaTheme="minorEastAsia" w:hAnsiTheme="minorHAnsi" w:cstheme="minorBidi"/>
          <w:kern w:val="2"/>
          <w:sz w:val="24"/>
          <w:szCs w:val="24"/>
          <w14:ligatures w14:val="standardContextual"/>
        </w:rPr>
      </w:pPr>
      <w:hyperlink w:anchor="_Toc220301327" w:history="1">
        <w:r w:rsidRPr="00F129C0">
          <w:rPr>
            <w:rStyle w:val="Hypertextovodkaz"/>
          </w:rPr>
          <w:t>1.2.3.2</w:t>
        </w:r>
        <w:r>
          <w:rPr>
            <w:rFonts w:asciiTheme="minorHAnsi" w:eastAsiaTheme="minorEastAsia" w:hAnsiTheme="minorHAnsi" w:cstheme="minorBidi"/>
            <w:kern w:val="2"/>
            <w:sz w:val="24"/>
            <w:szCs w:val="24"/>
            <w14:ligatures w14:val="standardContextual"/>
          </w:rPr>
          <w:tab/>
        </w:r>
        <w:r w:rsidRPr="00F129C0">
          <w:rPr>
            <w:rStyle w:val="Hypertextovodkaz"/>
          </w:rPr>
          <w:t>Požadavky na stavební úpravy</w:t>
        </w:r>
        <w:r>
          <w:rPr>
            <w:webHidden/>
          </w:rPr>
          <w:tab/>
        </w:r>
        <w:r>
          <w:rPr>
            <w:webHidden/>
          </w:rPr>
          <w:fldChar w:fldCharType="begin"/>
        </w:r>
        <w:r>
          <w:rPr>
            <w:webHidden/>
          </w:rPr>
          <w:instrText xml:space="preserve"> PAGEREF _Toc220301327 \h </w:instrText>
        </w:r>
        <w:r>
          <w:rPr>
            <w:webHidden/>
          </w:rPr>
        </w:r>
        <w:r>
          <w:rPr>
            <w:webHidden/>
          </w:rPr>
          <w:fldChar w:fldCharType="separate"/>
        </w:r>
        <w:r>
          <w:rPr>
            <w:webHidden/>
          </w:rPr>
          <w:t>9</w:t>
        </w:r>
        <w:r>
          <w:rPr>
            <w:webHidden/>
          </w:rPr>
          <w:fldChar w:fldCharType="end"/>
        </w:r>
      </w:hyperlink>
    </w:p>
    <w:p w14:paraId="5569AD93" w14:textId="0E5470F4" w:rsidR="005B1341" w:rsidRDefault="005B1341">
      <w:pPr>
        <w:pStyle w:val="Obsah1"/>
        <w:tabs>
          <w:tab w:val="left" w:pos="600"/>
          <w:tab w:val="right" w:leader="dot" w:pos="9912"/>
        </w:tabs>
        <w:rPr>
          <w:rFonts w:asciiTheme="minorHAnsi" w:eastAsiaTheme="minorEastAsia" w:hAnsiTheme="minorHAnsi" w:cstheme="minorBidi"/>
          <w:noProof/>
          <w:kern w:val="2"/>
          <w:sz w:val="24"/>
          <w:szCs w:val="24"/>
          <w14:ligatures w14:val="standardContextual"/>
        </w:rPr>
      </w:pPr>
      <w:hyperlink w:anchor="_Toc220301328" w:history="1">
        <w:r w:rsidRPr="00F129C0">
          <w:rPr>
            <w:rStyle w:val="Hypertextovodkaz"/>
            <w:noProof/>
          </w:rPr>
          <w:t>1.3</w:t>
        </w:r>
        <w:r>
          <w:rPr>
            <w:rFonts w:asciiTheme="minorHAnsi" w:eastAsiaTheme="minorEastAsia" w:hAnsiTheme="minorHAnsi" w:cstheme="minorBidi"/>
            <w:noProof/>
            <w:kern w:val="2"/>
            <w:sz w:val="24"/>
            <w:szCs w:val="24"/>
            <w14:ligatures w14:val="standardContextual"/>
          </w:rPr>
          <w:tab/>
        </w:r>
        <w:r w:rsidRPr="00F129C0">
          <w:rPr>
            <w:rStyle w:val="Hypertextovodkaz"/>
            <w:noProof/>
          </w:rPr>
          <w:t>Závěr</w:t>
        </w:r>
        <w:r>
          <w:rPr>
            <w:noProof/>
            <w:webHidden/>
          </w:rPr>
          <w:tab/>
        </w:r>
        <w:r>
          <w:rPr>
            <w:noProof/>
            <w:webHidden/>
          </w:rPr>
          <w:fldChar w:fldCharType="begin"/>
        </w:r>
        <w:r>
          <w:rPr>
            <w:noProof/>
            <w:webHidden/>
          </w:rPr>
          <w:instrText xml:space="preserve"> PAGEREF _Toc220301328 \h </w:instrText>
        </w:r>
        <w:r>
          <w:rPr>
            <w:noProof/>
            <w:webHidden/>
          </w:rPr>
        </w:r>
        <w:r>
          <w:rPr>
            <w:noProof/>
            <w:webHidden/>
          </w:rPr>
          <w:fldChar w:fldCharType="separate"/>
        </w:r>
        <w:r>
          <w:rPr>
            <w:noProof/>
            <w:webHidden/>
          </w:rPr>
          <w:t>9</w:t>
        </w:r>
        <w:r>
          <w:rPr>
            <w:noProof/>
            <w:webHidden/>
          </w:rPr>
          <w:fldChar w:fldCharType="end"/>
        </w:r>
      </w:hyperlink>
    </w:p>
    <w:p w14:paraId="63EA7382" w14:textId="5234D152" w:rsidR="008F1977" w:rsidRDefault="003B46E3">
      <w:pPr>
        <w:rPr>
          <w:caps/>
        </w:rPr>
      </w:pPr>
      <w:r>
        <w:rPr>
          <w:caps/>
        </w:rPr>
        <w:fldChar w:fldCharType="end"/>
      </w:r>
    </w:p>
    <w:p w14:paraId="5B2CAB05" w14:textId="0A417CA3" w:rsidR="00667643" w:rsidRDefault="00667643">
      <w:pPr>
        <w:jc w:val="left"/>
        <w:rPr>
          <w:caps/>
        </w:rPr>
      </w:pPr>
      <w:r>
        <w:rPr>
          <w:caps/>
        </w:rPr>
        <w:br w:type="page"/>
      </w:r>
    </w:p>
    <w:p w14:paraId="0D572101" w14:textId="77777777" w:rsidR="00667643" w:rsidRDefault="00667643">
      <w:pPr>
        <w:rPr>
          <w:caps/>
        </w:rPr>
      </w:pPr>
    </w:p>
    <w:p w14:paraId="0E797081" w14:textId="77777777" w:rsidR="00667643" w:rsidRDefault="00667643">
      <w:pPr>
        <w:rPr>
          <w:caps/>
        </w:rPr>
      </w:pPr>
    </w:p>
    <w:p w14:paraId="4C7CCD33" w14:textId="77777777" w:rsidR="00667643" w:rsidRDefault="00667643">
      <w:pPr>
        <w:rPr>
          <w:caps/>
        </w:rPr>
      </w:pPr>
    </w:p>
    <w:p w14:paraId="203D86D5" w14:textId="77777777" w:rsidR="00667643" w:rsidRDefault="00667643">
      <w:pPr>
        <w:rPr>
          <w:caps/>
        </w:rPr>
      </w:pPr>
    </w:p>
    <w:p w14:paraId="3148ED52" w14:textId="77777777" w:rsidR="00667643" w:rsidRDefault="00667643">
      <w:pPr>
        <w:rPr>
          <w:caps/>
        </w:rPr>
      </w:pPr>
    </w:p>
    <w:p w14:paraId="2F4A817D" w14:textId="77777777" w:rsidR="00432CE6" w:rsidRDefault="00432CE6">
      <w:pPr>
        <w:rPr>
          <w:caps/>
        </w:rPr>
      </w:pPr>
    </w:p>
    <w:p w14:paraId="7599DDD3" w14:textId="77777777" w:rsidR="00432CE6" w:rsidRDefault="00432CE6">
      <w:pPr>
        <w:rPr>
          <w:caps/>
        </w:rPr>
      </w:pPr>
    </w:p>
    <w:tbl>
      <w:tblPr>
        <w:tblpPr w:leftFromText="141" w:rightFromText="141" w:vertAnchor="page" w:horzAnchor="margin" w:tblpY="2836"/>
        <w:tblW w:w="9709" w:type="dxa"/>
        <w:tblLayout w:type="fixed"/>
        <w:tblCellMar>
          <w:left w:w="70" w:type="dxa"/>
          <w:right w:w="70" w:type="dxa"/>
        </w:tblCellMar>
        <w:tblLook w:val="0000" w:firstRow="0" w:lastRow="0" w:firstColumn="0" w:lastColumn="0" w:noHBand="0" w:noVBand="0"/>
      </w:tblPr>
      <w:tblGrid>
        <w:gridCol w:w="2480"/>
        <w:gridCol w:w="2228"/>
        <w:gridCol w:w="567"/>
        <w:gridCol w:w="1316"/>
        <w:gridCol w:w="567"/>
        <w:gridCol w:w="2551"/>
      </w:tblGrid>
      <w:tr w:rsidR="00811AA7" w:rsidRPr="00811AA7" w14:paraId="0E7727EB" w14:textId="77777777" w:rsidTr="0053659C">
        <w:trPr>
          <w:trHeight w:val="652"/>
        </w:trPr>
        <w:tc>
          <w:tcPr>
            <w:tcW w:w="9709" w:type="dxa"/>
            <w:gridSpan w:val="6"/>
            <w:vAlign w:val="center"/>
          </w:tcPr>
          <w:p w14:paraId="6C803B7D" w14:textId="77777777" w:rsidR="00811AA7" w:rsidRPr="00811AA7" w:rsidRDefault="00811AA7" w:rsidP="001366BD">
            <w:pPr>
              <w:pStyle w:val="Nadpis1"/>
              <w:tabs>
                <w:tab w:val="clear" w:pos="2094"/>
                <w:tab w:val="num" w:pos="1134"/>
              </w:tabs>
              <w:rPr>
                <w:rFonts w:ascii="Cambria" w:hAnsi="Cambria" w:cs="Times New Roman"/>
                <w:b/>
                <w:bCs/>
                <w:caps/>
                <w:sz w:val="28"/>
                <w:szCs w:val="28"/>
              </w:rPr>
            </w:pPr>
            <w:bookmarkStart w:id="2" w:name="_Toc218688141"/>
            <w:bookmarkStart w:id="3" w:name="_Hlk200613345"/>
            <w:bookmarkStart w:id="4" w:name="_Toc220301311"/>
            <w:r w:rsidRPr="00811AA7">
              <w:rPr>
                <w:b/>
                <w:bCs/>
              </w:rPr>
              <w:t>Identifikační údaje</w:t>
            </w:r>
            <w:bookmarkEnd w:id="2"/>
            <w:bookmarkEnd w:id="4"/>
          </w:p>
        </w:tc>
      </w:tr>
      <w:tr w:rsidR="00811AA7" w:rsidRPr="00811AA7" w14:paraId="2ABDDB42" w14:textId="77777777" w:rsidTr="0053659C">
        <w:trPr>
          <w:trHeight w:val="340"/>
        </w:trPr>
        <w:tc>
          <w:tcPr>
            <w:tcW w:w="2480" w:type="dxa"/>
            <w:vAlign w:val="center"/>
          </w:tcPr>
          <w:p w14:paraId="0C431F71" w14:textId="77777777" w:rsidR="00811AA7" w:rsidRPr="00811AA7" w:rsidRDefault="00811AA7" w:rsidP="00811AA7">
            <w:pPr>
              <w:autoSpaceDE w:val="0"/>
              <w:autoSpaceDN w:val="0"/>
              <w:adjustRightInd w:val="0"/>
              <w:jc w:val="left"/>
              <w:rPr>
                <w:sz w:val="22"/>
                <w:szCs w:val="22"/>
              </w:rPr>
            </w:pPr>
            <w:r w:rsidRPr="00811AA7">
              <w:rPr>
                <w:sz w:val="22"/>
                <w:szCs w:val="22"/>
              </w:rPr>
              <w:t>Název akce:</w:t>
            </w:r>
          </w:p>
        </w:tc>
        <w:tc>
          <w:tcPr>
            <w:tcW w:w="7229" w:type="dxa"/>
            <w:gridSpan w:val="5"/>
            <w:vAlign w:val="center"/>
          </w:tcPr>
          <w:p w14:paraId="0619E6F4" w14:textId="51901E95" w:rsidR="00811AA7" w:rsidRPr="00811AA7" w:rsidRDefault="004828FA" w:rsidP="00811AA7">
            <w:pPr>
              <w:autoSpaceDE w:val="0"/>
              <w:autoSpaceDN w:val="0"/>
              <w:adjustRightInd w:val="0"/>
              <w:spacing w:line="276" w:lineRule="auto"/>
              <w:ind w:left="-70"/>
              <w:jc w:val="left"/>
              <w:rPr>
                <w:sz w:val="22"/>
                <w:szCs w:val="22"/>
              </w:rPr>
            </w:pPr>
            <w:r w:rsidRPr="00AD0E7C">
              <w:rPr>
                <w:sz w:val="22"/>
                <w:szCs w:val="22"/>
              </w:rPr>
              <w:t xml:space="preserve">Rekonstrukce </w:t>
            </w:r>
            <w:r>
              <w:rPr>
                <w:sz w:val="22"/>
                <w:szCs w:val="22"/>
              </w:rPr>
              <w:t xml:space="preserve">rozvodů vody a strojního zařízení kotelny </w:t>
            </w:r>
            <w:r w:rsidRPr="004A6761">
              <w:rPr>
                <w:bCs/>
                <w:sz w:val="22"/>
                <w:szCs w:val="22"/>
              </w:rPr>
              <w:t>Mateřská škola</w:t>
            </w:r>
            <w:r>
              <w:rPr>
                <w:bCs/>
                <w:sz w:val="22"/>
                <w:szCs w:val="22"/>
              </w:rPr>
              <w:t>,</w:t>
            </w:r>
            <w:r w:rsidRPr="004A6761">
              <w:rPr>
                <w:bCs/>
                <w:sz w:val="22"/>
                <w:szCs w:val="22"/>
              </w:rPr>
              <w:t xml:space="preserve"> Kroměříž</w:t>
            </w:r>
            <w:r>
              <w:rPr>
                <w:bCs/>
                <w:sz w:val="22"/>
                <w:szCs w:val="22"/>
              </w:rPr>
              <w:t>, Štítného 3712</w:t>
            </w:r>
          </w:p>
        </w:tc>
      </w:tr>
      <w:tr w:rsidR="00811AA7" w:rsidRPr="00811AA7" w14:paraId="2121FEED" w14:textId="77777777" w:rsidTr="0053659C">
        <w:trPr>
          <w:trHeight w:val="191"/>
        </w:trPr>
        <w:tc>
          <w:tcPr>
            <w:tcW w:w="2480" w:type="dxa"/>
            <w:vAlign w:val="center"/>
          </w:tcPr>
          <w:p w14:paraId="50914ACB" w14:textId="77777777" w:rsidR="00811AA7" w:rsidRPr="00811AA7" w:rsidRDefault="00811AA7" w:rsidP="00811AA7">
            <w:pPr>
              <w:autoSpaceDE w:val="0"/>
              <w:autoSpaceDN w:val="0"/>
              <w:adjustRightInd w:val="0"/>
              <w:jc w:val="left"/>
              <w:rPr>
                <w:sz w:val="22"/>
                <w:szCs w:val="22"/>
              </w:rPr>
            </w:pPr>
            <w:r w:rsidRPr="00811AA7">
              <w:rPr>
                <w:sz w:val="22"/>
                <w:szCs w:val="22"/>
              </w:rPr>
              <w:t>Místo stavby:</w:t>
            </w:r>
          </w:p>
        </w:tc>
        <w:tc>
          <w:tcPr>
            <w:tcW w:w="7229" w:type="dxa"/>
            <w:gridSpan w:val="5"/>
            <w:vAlign w:val="center"/>
          </w:tcPr>
          <w:p w14:paraId="70EF2316" w14:textId="07A57CC5" w:rsidR="00811AA7" w:rsidRPr="00811AA7" w:rsidRDefault="00811AA7" w:rsidP="00811AA7">
            <w:pPr>
              <w:autoSpaceDE w:val="0"/>
              <w:autoSpaceDN w:val="0"/>
              <w:adjustRightInd w:val="0"/>
              <w:ind w:left="-70"/>
              <w:jc w:val="left"/>
              <w:rPr>
                <w:sz w:val="22"/>
                <w:szCs w:val="22"/>
              </w:rPr>
            </w:pPr>
            <w:r w:rsidRPr="00811AA7">
              <w:rPr>
                <w:bCs/>
                <w:sz w:val="22"/>
                <w:szCs w:val="22"/>
              </w:rPr>
              <w:t xml:space="preserve">Kroměříž </w:t>
            </w:r>
            <w:r w:rsidR="004828FA">
              <w:rPr>
                <w:bCs/>
                <w:sz w:val="22"/>
                <w:szCs w:val="22"/>
              </w:rPr>
              <w:t>Štítného 3712/4</w:t>
            </w:r>
          </w:p>
        </w:tc>
      </w:tr>
      <w:tr w:rsidR="00811AA7" w:rsidRPr="00811AA7" w14:paraId="291B53CD" w14:textId="77777777" w:rsidTr="0053659C">
        <w:trPr>
          <w:trHeight w:val="340"/>
        </w:trPr>
        <w:tc>
          <w:tcPr>
            <w:tcW w:w="2480" w:type="dxa"/>
            <w:vAlign w:val="center"/>
          </w:tcPr>
          <w:p w14:paraId="303D8E5C" w14:textId="77777777" w:rsidR="00811AA7" w:rsidRPr="00811AA7" w:rsidRDefault="00811AA7" w:rsidP="00811AA7">
            <w:pPr>
              <w:autoSpaceDE w:val="0"/>
              <w:autoSpaceDN w:val="0"/>
              <w:adjustRightInd w:val="0"/>
              <w:jc w:val="left"/>
              <w:rPr>
                <w:sz w:val="22"/>
                <w:szCs w:val="22"/>
              </w:rPr>
            </w:pPr>
            <w:r w:rsidRPr="00811AA7">
              <w:rPr>
                <w:sz w:val="22"/>
                <w:szCs w:val="22"/>
              </w:rPr>
              <w:t>Kraj:</w:t>
            </w:r>
          </w:p>
        </w:tc>
        <w:tc>
          <w:tcPr>
            <w:tcW w:w="7229" w:type="dxa"/>
            <w:gridSpan w:val="5"/>
            <w:vAlign w:val="center"/>
          </w:tcPr>
          <w:p w14:paraId="448B251B" w14:textId="77777777" w:rsidR="00811AA7" w:rsidRPr="00811AA7" w:rsidRDefault="00811AA7" w:rsidP="00811AA7">
            <w:pPr>
              <w:autoSpaceDE w:val="0"/>
              <w:autoSpaceDN w:val="0"/>
              <w:adjustRightInd w:val="0"/>
              <w:ind w:left="-70"/>
              <w:jc w:val="left"/>
              <w:rPr>
                <w:sz w:val="22"/>
                <w:szCs w:val="22"/>
              </w:rPr>
            </w:pPr>
            <w:r w:rsidRPr="00811AA7">
              <w:rPr>
                <w:sz w:val="22"/>
                <w:szCs w:val="22"/>
              </w:rPr>
              <w:t>Zlínský</w:t>
            </w:r>
          </w:p>
        </w:tc>
      </w:tr>
      <w:tr w:rsidR="00811AA7" w:rsidRPr="00811AA7" w14:paraId="34E5B523" w14:textId="77777777" w:rsidTr="0053659C">
        <w:trPr>
          <w:trHeight w:val="340"/>
        </w:trPr>
        <w:tc>
          <w:tcPr>
            <w:tcW w:w="2480" w:type="dxa"/>
            <w:vAlign w:val="center"/>
          </w:tcPr>
          <w:p w14:paraId="186AB4E5" w14:textId="77777777" w:rsidR="00811AA7" w:rsidRPr="00811AA7" w:rsidRDefault="00811AA7" w:rsidP="00811AA7">
            <w:pPr>
              <w:autoSpaceDE w:val="0"/>
              <w:autoSpaceDN w:val="0"/>
              <w:adjustRightInd w:val="0"/>
              <w:jc w:val="left"/>
              <w:rPr>
                <w:sz w:val="22"/>
                <w:szCs w:val="22"/>
              </w:rPr>
            </w:pPr>
            <w:r w:rsidRPr="00811AA7">
              <w:rPr>
                <w:sz w:val="22"/>
                <w:szCs w:val="22"/>
              </w:rPr>
              <w:t xml:space="preserve">Část: </w:t>
            </w:r>
          </w:p>
        </w:tc>
        <w:tc>
          <w:tcPr>
            <w:tcW w:w="7229" w:type="dxa"/>
            <w:gridSpan w:val="5"/>
            <w:vAlign w:val="center"/>
          </w:tcPr>
          <w:p w14:paraId="50AA6B5D" w14:textId="2336A14D" w:rsidR="00811AA7" w:rsidRPr="00811AA7" w:rsidRDefault="00811AA7" w:rsidP="00811AA7">
            <w:pPr>
              <w:autoSpaceDE w:val="0"/>
              <w:autoSpaceDN w:val="0"/>
              <w:adjustRightInd w:val="0"/>
              <w:ind w:left="-70"/>
              <w:jc w:val="left"/>
              <w:rPr>
                <w:b/>
                <w:bCs/>
                <w:sz w:val="22"/>
                <w:szCs w:val="22"/>
              </w:rPr>
            </w:pPr>
            <w:r w:rsidRPr="00811AA7">
              <w:rPr>
                <w:sz w:val="22"/>
                <w:szCs w:val="22"/>
              </w:rPr>
              <w:t>D.1.2.</w:t>
            </w:r>
            <w:r>
              <w:rPr>
                <w:sz w:val="22"/>
                <w:szCs w:val="22"/>
              </w:rPr>
              <w:t>2</w:t>
            </w:r>
            <w:r w:rsidRPr="00811AA7">
              <w:rPr>
                <w:sz w:val="22"/>
                <w:szCs w:val="22"/>
              </w:rPr>
              <w:t xml:space="preserve"> Technika prostředí staveb </w:t>
            </w:r>
            <w:r>
              <w:rPr>
                <w:sz w:val="22"/>
                <w:szCs w:val="22"/>
              </w:rPr>
              <w:t>–</w:t>
            </w:r>
            <w:r w:rsidRPr="00811AA7">
              <w:rPr>
                <w:sz w:val="22"/>
                <w:szCs w:val="22"/>
              </w:rPr>
              <w:t xml:space="preserve"> </w:t>
            </w:r>
            <w:r>
              <w:rPr>
                <w:sz w:val="22"/>
                <w:szCs w:val="22"/>
              </w:rPr>
              <w:t>Zdravotně technické instalace</w:t>
            </w:r>
          </w:p>
        </w:tc>
      </w:tr>
      <w:tr w:rsidR="00811AA7" w:rsidRPr="00811AA7" w14:paraId="6D0ED896" w14:textId="77777777" w:rsidTr="0053659C">
        <w:trPr>
          <w:trHeight w:val="340"/>
        </w:trPr>
        <w:tc>
          <w:tcPr>
            <w:tcW w:w="2480" w:type="dxa"/>
            <w:vAlign w:val="center"/>
          </w:tcPr>
          <w:p w14:paraId="6B62DE32" w14:textId="77777777" w:rsidR="00811AA7" w:rsidRPr="00811AA7" w:rsidRDefault="00811AA7" w:rsidP="00811AA7">
            <w:pPr>
              <w:autoSpaceDE w:val="0"/>
              <w:autoSpaceDN w:val="0"/>
              <w:adjustRightInd w:val="0"/>
              <w:jc w:val="left"/>
              <w:rPr>
                <w:sz w:val="22"/>
                <w:szCs w:val="22"/>
              </w:rPr>
            </w:pPr>
            <w:r w:rsidRPr="00811AA7">
              <w:rPr>
                <w:sz w:val="22"/>
                <w:szCs w:val="22"/>
              </w:rPr>
              <w:t>Stupeň:</w:t>
            </w:r>
          </w:p>
        </w:tc>
        <w:tc>
          <w:tcPr>
            <w:tcW w:w="7229" w:type="dxa"/>
            <w:gridSpan w:val="5"/>
            <w:vAlign w:val="center"/>
          </w:tcPr>
          <w:p w14:paraId="4AF3263D" w14:textId="77777777" w:rsidR="00811AA7" w:rsidRPr="00811AA7" w:rsidRDefault="00811AA7" w:rsidP="00811AA7">
            <w:pPr>
              <w:autoSpaceDE w:val="0"/>
              <w:autoSpaceDN w:val="0"/>
              <w:adjustRightInd w:val="0"/>
              <w:ind w:left="-70"/>
              <w:jc w:val="left"/>
              <w:rPr>
                <w:sz w:val="22"/>
                <w:szCs w:val="22"/>
              </w:rPr>
            </w:pPr>
            <w:r w:rsidRPr="00811AA7">
              <w:rPr>
                <w:sz w:val="22"/>
                <w:szCs w:val="22"/>
              </w:rPr>
              <w:t>Dokumentace pro výběr zhotovitele a provádění stavby</w:t>
            </w:r>
          </w:p>
        </w:tc>
      </w:tr>
      <w:tr w:rsidR="004828FA" w:rsidRPr="00811AA7" w14:paraId="51DCA374" w14:textId="77777777" w:rsidTr="0053659C">
        <w:trPr>
          <w:trHeight w:val="340"/>
        </w:trPr>
        <w:tc>
          <w:tcPr>
            <w:tcW w:w="2480" w:type="dxa"/>
            <w:vAlign w:val="center"/>
          </w:tcPr>
          <w:p w14:paraId="6D97D7F1" w14:textId="7CDF1317" w:rsidR="004828FA" w:rsidRPr="00811AA7" w:rsidRDefault="004828FA" w:rsidP="004828FA">
            <w:pPr>
              <w:autoSpaceDE w:val="0"/>
              <w:autoSpaceDN w:val="0"/>
              <w:adjustRightInd w:val="0"/>
              <w:jc w:val="left"/>
              <w:rPr>
                <w:sz w:val="22"/>
                <w:szCs w:val="22"/>
              </w:rPr>
            </w:pPr>
            <w:r w:rsidRPr="00FF32C9">
              <w:rPr>
                <w:sz w:val="22"/>
                <w:szCs w:val="22"/>
              </w:rPr>
              <w:t>Zakázka:</w:t>
            </w:r>
          </w:p>
        </w:tc>
        <w:tc>
          <w:tcPr>
            <w:tcW w:w="2795" w:type="dxa"/>
            <w:gridSpan w:val="2"/>
            <w:vAlign w:val="center"/>
          </w:tcPr>
          <w:p w14:paraId="754436A7" w14:textId="46AB1D5C" w:rsidR="004828FA" w:rsidRPr="00811AA7" w:rsidRDefault="004828FA" w:rsidP="004828FA">
            <w:pPr>
              <w:autoSpaceDE w:val="0"/>
              <w:autoSpaceDN w:val="0"/>
              <w:adjustRightInd w:val="0"/>
              <w:ind w:left="-70"/>
              <w:jc w:val="left"/>
              <w:rPr>
                <w:bCs/>
                <w:sz w:val="22"/>
                <w:szCs w:val="22"/>
              </w:rPr>
            </w:pPr>
            <w:r>
              <w:rPr>
                <w:bCs/>
                <w:sz w:val="22"/>
                <w:szCs w:val="22"/>
              </w:rPr>
              <w:t>12</w:t>
            </w:r>
            <w:r w:rsidRPr="00FF32C9">
              <w:rPr>
                <w:bCs/>
                <w:sz w:val="22"/>
                <w:szCs w:val="22"/>
              </w:rPr>
              <w:t>/20</w:t>
            </w:r>
            <w:r>
              <w:rPr>
                <w:bCs/>
                <w:sz w:val="22"/>
                <w:szCs w:val="22"/>
              </w:rPr>
              <w:t>25</w:t>
            </w:r>
            <w:r w:rsidRPr="00FF32C9">
              <w:rPr>
                <w:bCs/>
                <w:sz w:val="22"/>
                <w:szCs w:val="22"/>
              </w:rPr>
              <w:t>/0</w:t>
            </w:r>
            <w:r>
              <w:rPr>
                <w:bCs/>
                <w:sz w:val="22"/>
                <w:szCs w:val="22"/>
              </w:rPr>
              <w:t>39</w:t>
            </w:r>
          </w:p>
        </w:tc>
        <w:tc>
          <w:tcPr>
            <w:tcW w:w="1883" w:type="dxa"/>
            <w:gridSpan w:val="2"/>
            <w:vAlign w:val="center"/>
          </w:tcPr>
          <w:p w14:paraId="54F1997B" w14:textId="5AB90385" w:rsidR="004828FA" w:rsidRPr="00811AA7" w:rsidRDefault="004828FA" w:rsidP="004828FA">
            <w:pPr>
              <w:autoSpaceDE w:val="0"/>
              <w:autoSpaceDN w:val="0"/>
              <w:adjustRightInd w:val="0"/>
              <w:ind w:left="-70"/>
              <w:jc w:val="left"/>
              <w:rPr>
                <w:sz w:val="22"/>
                <w:szCs w:val="22"/>
              </w:rPr>
            </w:pPr>
            <w:r w:rsidRPr="00FF32C9">
              <w:rPr>
                <w:sz w:val="22"/>
                <w:szCs w:val="22"/>
              </w:rPr>
              <w:t>Datum:</w:t>
            </w:r>
          </w:p>
        </w:tc>
        <w:tc>
          <w:tcPr>
            <w:tcW w:w="2551" w:type="dxa"/>
            <w:vAlign w:val="center"/>
          </w:tcPr>
          <w:p w14:paraId="5399E46A" w14:textId="664D8EDC" w:rsidR="004828FA" w:rsidRPr="00811AA7" w:rsidRDefault="004828FA" w:rsidP="004828FA">
            <w:pPr>
              <w:autoSpaceDE w:val="0"/>
              <w:autoSpaceDN w:val="0"/>
              <w:adjustRightInd w:val="0"/>
              <w:ind w:left="-70"/>
              <w:jc w:val="left"/>
              <w:rPr>
                <w:sz w:val="22"/>
                <w:szCs w:val="22"/>
              </w:rPr>
            </w:pPr>
            <w:r>
              <w:rPr>
                <w:sz w:val="22"/>
                <w:szCs w:val="22"/>
              </w:rPr>
              <w:t>01</w:t>
            </w:r>
            <w:r w:rsidRPr="00FF3EA1">
              <w:rPr>
                <w:sz w:val="22"/>
                <w:szCs w:val="22"/>
              </w:rPr>
              <w:t>.202</w:t>
            </w:r>
            <w:r>
              <w:rPr>
                <w:sz w:val="22"/>
                <w:szCs w:val="22"/>
              </w:rPr>
              <w:t>6</w:t>
            </w:r>
          </w:p>
        </w:tc>
      </w:tr>
      <w:tr w:rsidR="00811AA7" w:rsidRPr="00811AA7" w14:paraId="2EA0790C" w14:textId="77777777" w:rsidTr="0053659C">
        <w:trPr>
          <w:trHeight w:val="340"/>
        </w:trPr>
        <w:tc>
          <w:tcPr>
            <w:tcW w:w="2480" w:type="dxa"/>
            <w:vAlign w:val="center"/>
          </w:tcPr>
          <w:p w14:paraId="18777707" w14:textId="77777777" w:rsidR="00811AA7" w:rsidRPr="00811AA7" w:rsidRDefault="00811AA7" w:rsidP="00811AA7">
            <w:pPr>
              <w:autoSpaceDE w:val="0"/>
              <w:autoSpaceDN w:val="0"/>
              <w:adjustRightInd w:val="0"/>
              <w:jc w:val="left"/>
              <w:rPr>
                <w:sz w:val="22"/>
                <w:szCs w:val="22"/>
              </w:rPr>
            </w:pPr>
            <w:r w:rsidRPr="00811AA7">
              <w:rPr>
                <w:sz w:val="22"/>
                <w:szCs w:val="22"/>
              </w:rPr>
              <w:t>Investor:</w:t>
            </w:r>
          </w:p>
        </w:tc>
        <w:tc>
          <w:tcPr>
            <w:tcW w:w="7229" w:type="dxa"/>
            <w:gridSpan w:val="5"/>
            <w:vAlign w:val="center"/>
          </w:tcPr>
          <w:p w14:paraId="3A1E11DF" w14:textId="77777777" w:rsidR="00811AA7" w:rsidRPr="00811AA7" w:rsidRDefault="00811AA7" w:rsidP="00811AA7">
            <w:pPr>
              <w:autoSpaceDE w:val="0"/>
              <w:autoSpaceDN w:val="0"/>
              <w:adjustRightInd w:val="0"/>
              <w:ind w:left="-70" w:right="-1669"/>
              <w:jc w:val="left"/>
              <w:rPr>
                <w:sz w:val="22"/>
                <w:szCs w:val="22"/>
              </w:rPr>
            </w:pPr>
            <w:r w:rsidRPr="00811AA7">
              <w:rPr>
                <w:sz w:val="22"/>
                <w:szCs w:val="22"/>
              </w:rPr>
              <w:t>Město Kroměříž</w:t>
            </w:r>
          </w:p>
        </w:tc>
      </w:tr>
      <w:tr w:rsidR="00811AA7" w:rsidRPr="00811AA7" w14:paraId="638DD852" w14:textId="77777777" w:rsidTr="0053659C">
        <w:trPr>
          <w:trHeight w:val="340"/>
        </w:trPr>
        <w:tc>
          <w:tcPr>
            <w:tcW w:w="2480" w:type="dxa"/>
            <w:vAlign w:val="center"/>
          </w:tcPr>
          <w:p w14:paraId="5D507D73" w14:textId="77777777" w:rsidR="00811AA7" w:rsidRPr="00811AA7" w:rsidRDefault="00811AA7" w:rsidP="00811AA7">
            <w:pPr>
              <w:autoSpaceDE w:val="0"/>
              <w:autoSpaceDN w:val="0"/>
              <w:adjustRightInd w:val="0"/>
              <w:jc w:val="left"/>
              <w:rPr>
                <w:sz w:val="22"/>
                <w:szCs w:val="22"/>
              </w:rPr>
            </w:pPr>
          </w:p>
        </w:tc>
        <w:tc>
          <w:tcPr>
            <w:tcW w:w="7229" w:type="dxa"/>
            <w:gridSpan w:val="5"/>
            <w:vAlign w:val="center"/>
          </w:tcPr>
          <w:p w14:paraId="73E9988A" w14:textId="77777777" w:rsidR="00811AA7" w:rsidRPr="00811AA7" w:rsidRDefault="00811AA7" w:rsidP="00811AA7">
            <w:pPr>
              <w:autoSpaceDE w:val="0"/>
              <w:autoSpaceDN w:val="0"/>
              <w:adjustRightInd w:val="0"/>
              <w:ind w:left="-70" w:right="-1669"/>
              <w:jc w:val="left"/>
              <w:rPr>
                <w:sz w:val="22"/>
                <w:szCs w:val="22"/>
              </w:rPr>
            </w:pPr>
            <w:r w:rsidRPr="00811AA7">
              <w:rPr>
                <w:color w:val="000000"/>
                <w:sz w:val="22"/>
                <w:szCs w:val="22"/>
              </w:rPr>
              <w:t>Velké náměstí 115/1, 767 01 Kroměříž</w:t>
            </w:r>
          </w:p>
        </w:tc>
      </w:tr>
      <w:tr w:rsidR="00811AA7" w:rsidRPr="00811AA7" w14:paraId="3EA27B1E" w14:textId="77777777" w:rsidTr="0053659C">
        <w:trPr>
          <w:trHeight w:val="340"/>
        </w:trPr>
        <w:tc>
          <w:tcPr>
            <w:tcW w:w="2480" w:type="dxa"/>
            <w:vAlign w:val="center"/>
          </w:tcPr>
          <w:p w14:paraId="53B0BB19" w14:textId="77777777" w:rsidR="00811AA7" w:rsidRPr="00811AA7" w:rsidRDefault="00811AA7" w:rsidP="00811AA7">
            <w:pPr>
              <w:autoSpaceDE w:val="0"/>
              <w:autoSpaceDN w:val="0"/>
              <w:adjustRightInd w:val="0"/>
              <w:jc w:val="left"/>
              <w:rPr>
                <w:sz w:val="22"/>
                <w:szCs w:val="22"/>
              </w:rPr>
            </w:pPr>
          </w:p>
        </w:tc>
        <w:tc>
          <w:tcPr>
            <w:tcW w:w="2795" w:type="dxa"/>
            <w:gridSpan w:val="2"/>
            <w:vAlign w:val="center"/>
          </w:tcPr>
          <w:p w14:paraId="3E068AD8" w14:textId="77777777" w:rsidR="00811AA7" w:rsidRPr="00811AA7" w:rsidRDefault="00811AA7" w:rsidP="00811AA7">
            <w:pPr>
              <w:autoSpaceDE w:val="0"/>
              <w:autoSpaceDN w:val="0"/>
              <w:adjustRightInd w:val="0"/>
              <w:ind w:left="-70"/>
              <w:jc w:val="left"/>
              <w:rPr>
                <w:bCs/>
                <w:sz w:val="22"/>
                <w:szCs w:val="22"/>
              </w:rPr>
            </w:pPr>
            <w:r w:rsidRPr="00811AA7">
              <w:rPr>
                <w:i/>
                <w:sz w:val="22"/>
                <w:szCs w:val="22"/>
              </w:rPr>
              <w:t>IČ:</w:t>
            </w:r>
            <w:r w:rsidRPr="00811AA7">
              <w:t xml:space="preserve"> </w:t>
            </w:r>
            <w:r w:rsidRPr="00811AA7">
              <w:rPr>
                <w:i/>
                <w:iCs/>
                <w:color w:val="000000"/>
                <w:sz w:val="22"/>
                <w:szCs w:val="22"/>
              </w:rPr>
              <w:t>002873514</w:t>
            </w:r>
          </w:p>
        </w:tc>
        <w:tc>
          <w:tcPr>
            <w:tcW w:w="1883" w:type="dxa"/>
            <w:gridSpan w:val="2"/>
            <w:vAlign w:val="center"/>
          </w:tcPr>
          <w:p w14:paraId="1C09555D" w14:textId="77777777" w:rsidR="00811AA7" w:rsidRPr="00811AA7" w:rsidRDefault="00811AA7" w:rsidP="00811AA7">
            <w:pPr>
              <w:autoSpaceDE w:val="0"/>
              <w:autoSpaceDN w:val="0"/>
              <w:adjustRightInd w:val="0"/>
              <w:ind w:left="-70"/>
              <w:jc w:val="left"/>
              <w:rPr>
                <w:sz w:val="22"/>
                <w:szCs w:val="22"/>
              </w:rPr>
            </w:pPr>
          </w:p>
        </w:tc>
        <w:tc>
          <w:tcPr>
            <w:tcW w:w="2551" w:type="dxa"/>
            <w:vAlign w:val="center"/>
          </w:tcPr>
          <w:p w14:paraId="2D1CA2E8" w14:textId="77777777" w:rsidR="00811AA7" w:rsidRPr="00811AA7" w:rsidRDefault="00811AA7" w:rsidP="00811AA7">
            <w:pPr>
              <w:autoSpaceDE w:val="0"/>
              <w:autoSpaceDN w:val="0"/>
              <w:adjustRightInd w:val="0"/>
              <w:ind w:left="-70"/>
              <w:jc w:val="left"/>
              <w:rPr>
                <w:sz w:val="22"/>
                <w:szCs w:val="22"/>
              </w:rPr>
            </w:pPr>
          </w:p>
        </w:tc>
      </w:tr>
      <w:tr w:rsidR="004828FA" w:rsidRPr="00811AA7" w14:paraId="76AB5463" w14:textId="77777777" w:rsidTr="0053659C">
        <w:trPr>
          <w:trHeight w:val="340"/>
        </w:trPr>
        <w:tc>
          <w:tcPr>
            <w:tcW w:w="2480" w:type="dxa"/>
            <w:vAlign w:val="center"/>
          </w:tcPr>
          <w:p w14:paraId="7A5A09C2" w14:textId="1A69AFA9" w:rsidR="004828FA" w:rsidRPr="00811AA7" w:rsidRDefault="004828FA" w:rsidP="004828FA">
            <w:pPr>
              <w:autoSpaceDE w:val="0"/>
              <w:autoSpaceDN w:val="0"/>
              <w:adjustRightInd w:val="0"/>
              <w:jc w:val="left"/>
              <w:rPr>
                <w:sz w:val="22"/>
                <w:szCs w:val="22"/>
              </w:rPr>
            </w:pPr>
            <w:r>
              <w:rPr>
                <w:sz w:val="22"/>
                <w:szCs w:val="22"/>
              </w:rPr>
              <w:t>Správce objektu:</w:t>
            </w:r>
          </w:p>
        </w:tc>
        <w:tc>
          <w:tcPr>
            <w:tcW w:w="7229" w:type="dxa"/>
            <w:gridSpan w:val="5"/>
            <w:vAlign w:val="center"/>
          </w:tcPr>
          <w:p w14:paraId="6B354BD7" w14:textId="71D628C2" w:rsidR="004828FA" w:rsidRPr="00811AA7" w:rsidRDefault="004828FA" w:rsidP="004828FA">
            <w:pPr>
              <w:autoSpaceDE w:val="0"/>
              <w:autoSpaceDN w:val="0"/>
              <w:adjustRightInd w:val="0"/>
              <w:ind w:left="-70"/>
              <w:jc w:val="left"/>
              <w:rPr>
                <w:bCs/>
                <w:iCs/>
                <w:sz w:val="22"/>
                <w:szCs w:val="22"/>
              </w:rPr>
            </w:pPr>
            <w:r w:rsidRPr="004A6761">
              <w:rPr>
                <w:bCs/>
                <w:sz w:val="22"/>
                <w:szCs w:val="22"/>
              </w:rPr>
              <w:t xml:space="preserve">Mateřská škola Kroměříž </w:t>
            </w:r>
            <w:r>
              <w:rPr>
                <w:bCs/>
                <w:sz w:val="22"/>
                <w:szCs w:val="22"/>
              </w:rPr>
              <w:t>Štítného, příspěvková organizace</w:t>
            </w:r>
          </w:p>
        </w:tc>
      </w:tr>
      <w:tr w:rsidR="004828FA" w:rsidRPr="00811AA7" w14:paraId="1438936B" w14:textId="77777777" w:rsidTr="0053659C">
        <w:trPr>
          <w:trHeight w:val="340"/>
        </w:trPr>
        <w:tc>
          <w:tcPr>
            <w:tcW w:w="2480" w:type="dxa"/>
            <w:vAlign w:val="center"/>
          </w:tcPr>
          <w:p w14:paraId="25D15FB7" w14:textId="77777777" w:rsidR="004828FA" w:rsidRPr="00811AA7" w:rsidRDefault="004828FA" w:rsidP="004828FA">
            <w:pPr>
              <w:autoSpaceDE w:val="0"/>
              <w:autoSpaceDN w:val="0"/>
              <w:adjustRightInd w:val="0"/>
              <w:jc w:val="left"/>
              <w:rPr>
                <w:sz w:val="22"/>
                <w:szCs w:val="22"/>
              </w:rPr>
            </w:pPr>
          </w:p>
        </w:tc>
        <w:tc>
          <w:tcPr>
            <w:tcW w:w="7229" w:type="dxa"/>
            <w:gridSpan w:val="5"/>
            <w:vAlign w:val="center"/>
          </w:tcPr>
          <w:p w14:paraId="6C51ABCC" w14:textId="0A59131A" w:rsidR="004828FA" w:rsidRPr="00811AA7" w:rsidRDefault="004828FA" w:rsidP="004828FA">
            <w:pPr>
              <w:autoSpaceDE w:val="0"/>
              <w:autoSpaceDN w:val="0"/>
              <w:adjustRightInd w:val="0"/>
              <w:ind w:left="-70"/>
              <w:jc w:val="left"/>
              <w:rPr>
                <w:bCs/>
                <w:iCs/>
                <w:sz w:val="22"/>
                <w:szCs w:val="22"/>
              </w:rPr>
            </w:pPr>
            <w:r>
              <w:rPr>
                <w:bCs/>
                <w:sz w:val="22"/>
                <w:szCs w:val="22"/>
              </w:rPr>
              <w:t>Štítného 3712/4</w:t>
            </w:r>
            <w:r w:rsidRPr="00070E0A">
              <w:rPr>
                <w:color w:val="000000"/>
                <w:sz w:val="22"/>
                <w:szCs w:val="22"/>
              </w:rPr>
              <w:t>, 767 01</w:t>
            </w:r>
            <w:r>
              <w:rPr>
                <w:color w:val="000000"/>
                <w:sz w:val="22"/>
                <w:szCs w:val="22"/>
              </w:rPr>
              <w:t xml:space="preserve"> Kroměříž</w:t>
            </w:r>
          </w:p>
        </w:tc>
      </w:tr>
      <w:tr w:rsidR="004828FA" w:rsidRPr="00811AA7" w14:paraId="46CE3142" w14:textId="77777777" w:rsidTr="0053659C">
        <w:trPr>
          <w:trHeight w:val="340"/>
        </w:trPr>
        <w:tc>
          <w:tcPr>
            <w:tcW w:w="2480" w:type="dxa"/>
            <w:vAlign w:val="center"/>
          </w:tcPr>
          <w:p w14:paraId="597C2F56" w14:textId="77777777" w:rsidR="004828FA" w:rsidRPr="00811AA7" w:rsidRDefault="004828FA" w:rsidP="004828FA">
            <w:pPr>
              <w:autoSpaceDE w:val="0"/>
              <w:autoSpaceDN w:val="0"/>
              <w:adjustRightInd w:val="0"/>
              <w:jc w:val="left"/>
              <w:rPr>
                <w:sz w:val="22"/>
                <w:szCs w:val="22"/>
              </w:rPr>
            </w:pPr>
          </w:p>
        </w:tc>
        <w:tc>
          <w:tcPr>
            <w:tcW w:w="7229" w:type="dxa"/>
            <w:gridSpan w:val="5"/>
            <w:vAlign w:val="center"/>
          </w:tcPr>
          <w:p w14:paraId="0C30CA51" w14:textId="74CD08C7" w:rsidR="004828FA" w:rsidRPr="00811AA7" w:rsidRDefault="004828FA" w:rsidP="004828FA">
            <w:pPr>
              <w:autoSpaceDE w:val="0"/>
              <w:autoSpaceDN w:val="0"/>
              <w:adjustRightInd w:val="0"/>
              <w:ind w:left="-70"/>
              <w:jc w:val="left"/>
              <w:rPr>
                <w:bCs/>
                <w:iCs/>
                <w:sz w:val="22"/>
                <w:szCs w:val="22"/>
              </w:rPr>
            </w:pPr>
            <w:r w:rsidRPr="00FF32C9">
              <w:rPr>
                <w:i/>
                <w:sz w:val="22"/>
                <w:szCs w:val="22"/>
              </w:rPr>
              <w:t>IČ:</w:t>
            </w:r>
            <w:r>
              <w:t xml:space="preserve"> </w:t>
            </w:r>
            <w:bookmarkStart w:id="5" w:name="_Hlk219881007"/>
            <w:r w:rsidRPr="001777EF">
              <w:rPr>
                <w:i/>
                <w:sz w:val="22"/>
                <w:szCs w:val="22"/>
              </w:rPr>
              <w:t>70995672</w:t>
            </w:r>
            <w:bookmarkEnd w:id="5"/>
          </w:p>
        </w:tc>
      </w:tr>
      <w:tr w:rsidR="00811AA7" w:rsidRPr="00811AA7" w14:paraId="3EA5DB81" w14:textId="77777777" w:rsidTr="0053659C">
        <w:trPr>
          <w:trHeight w:val="340"/>
        </w:trPr>
        <w:tc>
          <w:tcPr>
            <w:tcW w:w="2480" w:type="dxa"/>
            <w:vAlign w:val="center"/>
          </w:tcPr>
          <w:p w14:paraId="6F4494C7" w14:textId="77777777" w:rsidR="00811AA7" w:rsidRPr="00811AA7" w:rsidRDefault="00811AA7" w:rsidP="00811AA7">
            <w:pPr>
              <w:autoSpaceDE w:val="0"/>
              <w:autoSpaceDN w:val="0"/>
              <w:adjustRightInd w:val="0"/>
              <w:jc w:val="left"/>
              <w:rPr>
                <w:sz w:val="22"/>
                <w:szCs w:val="22"/>
              </w:rPr>
            </w:pPr>
            <w:r w:rsidRPr="00811AA7">
              <w:rPr>
                <w:sz w:val="22"/>
                <w:szCs w:val="22"/>
              </w:rPr>
              <w:t>Projektant:</w:t>
            </w:r>
          </w:p>
        </w:tc>
        <w:tc>
          <w:tcPr>
            <w:tcW w:w="7229" w:type="dxa"/>
            <w:gridSpan w:val="5"/>
            <w:vAlign w:val="center"/>
          </w:tcPr>
          <w:p w14:paraId="350C9466" w14:textId="77777777" w:rsidR="00811AA7" w:rsidRPr="00811AA7" w:rsidRDefault="00811AA7" w:rsidP="00811AA7">
            <w:pPr>
              <w:autoSpaceDE w:val="0"/>
              <w:autoSpaceDN w:val="0"/>
              <w:adjustRightInd w:val="0"/>
              <w:ind w:left="-70"/>
              <w:jc w:val="left"/>
              <w:rPr>
                <w:bCs/>
                <w:iCs/>
                <w:sz w:val="22"/>
                <w:szCs w:val="22"/>
              </w:rPr>
            </w:pPr>
            <w:r w:rsidRPr="00811AA7">
              <w:rPr>
                <w:bCs/>
                <w:iCs/>
                <w:sz w:val="22"/>
                <w:szCs w:val="22"/>
              </w:rPr>
              <w:t>Ing. Eduard Šober, PROJEKCE-TZB,</w:t>
            </w:r>
          </w:p>
        </w:tc>
      </w:tr>
      <w:tr w:rsidR="00811AA7" w:rsidRPr="00811AA7" w14:paraId="413D0754" w14:textId="77777777" w:rsidTr="0053659C">
        <w:trPr>
          <w:trHeight w:val="340"/>
        </w:trPr>
        <w:tc>
          <w:tcPr>
            <w:tcW w:w="2480" w:type="dxa"/>
            <w:vAlign w:val="center"/>
          </w:tcPr>
          <w:p w14:paraId="7BE2C484" w14:textId="77777777" w:rsidR="00811AA7" w:rsidRPr="00811AA7" w:rsidRDefault="00811AA7" w:rsidP="00811AA7">
            <w:pPr>
              <w:autoSpaceDE w:val="0"/>
              <w:autoSpaceDN w:val="0"/>
              <w:adjustRightInd w:val="0"/>
              <w:jc w:val="left"/>
              <w:rPr>
                <w:sz w:val="22"/>
                <w:szCs w:val="22"/>
              </w:rPr>
            </w:pPr>
          </w:p>
        </w:tc>
        <w:tc>
          <w:tcPr>
            <w:tcW w:w="7229" w:type="dxa"/>
            <w:gridSpan w:val="5"/>
            <w:vAlign w:val="center"/>
          </w:tcPr>
          <w:p w14:paraId="459A084B" w14:textId="77777777" w:rsidR="00811AA7" w:rsidRPr="00811AA7" w:rsidRDefault="00811AA7" w:rsidP="00811AA7">
            <w:pPr>
              <w:autoSpaceDE w:val="0"/>
              <w:autoSpaceDN w:val="0"/>
              <w:adjustRightInd w:val="0"/>
              <w:ind w:left="-70"/>
              <w:jc w:val="left"/>
              <w:rPr>
                <w:bCs/>
                <w:i/>
                <w:iCs/>
                <w:sz w:val="22"/>
                <w:szCs w:val="22"/>
              </w:rPr>
            </w:pPr>
            <w:r w:rsidRPr="00811AA7">
              <w:rPr>
                <w:bCs/>
                <w:i/>
                <w:iCs/>
                <w:sz w:val="22"/>
                <w:szCs w:val="22"/>
              </w:rPr>
              <w:t>Pilařova 8/2, 767 01 Kroměříž</w:t>
            </w:r>
          </w:p>
        </w:tc>
      </w:tr>
      <w:tr w:rsidR="00811AA7" w:rsidRPr="00811AA7" w14:paraId="7593DD55" w14:textId="77777777" w:rsidTr="0053659C">
        <w:trPr>
          <w:trHeight w:val="340"/>
        </w:trPr>
        <w:tc>
          <w:tcPr>
            <w:tcW w:w="2480" w:type="dxa"/>
            <w:vAlign w:val="center"/>
          </w:tcPr>
          <w:p w14:paraId="5D4EF270" w14:textId="77777777" w:rsidR="00811AA7" w:rsidRPr="00811AA7" w:rsidRDefault="00811AA7" w:rsidP="00811AA7">
            <w:pPr>
              <w:autoSpaceDE w:val="0"/>
              <w:autoSpaceDN w:val="0"/>
              <w:adjustRightInd w:val="0"/>
              <w:jc w:val="left"/>
              <w:rPr>
                <w:sz w:val="22"/>
                <w:szCs w:val="22"/>
              </w:rPr>
            </w:pPr>
          </w:p>
        </w:tc>
        <w:tc>
          <w:tcPr>
            <w:tcW w:w="7229" w:type="dxa"/>
            <w:gridSpan w:val="5"/>
            <w:vAlign w:val="center"/>
          </w:tcPr>
          <w:p w14:paraId="38B7931F" w14:textId="77777777" w:rsidR="00811AA7" w:rsidRPr="00811AA7" w:rsidRDefault="00811AA7" w:rsidP="00811AA7">
            <w:pPr>
              <w:autoSpaceDE w:val="0"/>
              <w:autoSpaceDN w:val="0"/>
              <w:adjustRightInd w:val="0"/>
              <w:ind w:left="-70"/>
              <w:jc w:val="left"/>
              <w:rPr>
                <w:bCs/>
                <w:i/>
                <w:iCs/>
                <w:sz w:val="22"/>
                <w:szCs w:val="22"/>
              </w:rPr>
            </w:pPr>
            <w:r w:rsidRPr="00811AA7">
              <w:rPr>
                <w:i/>
                <w:iCs/>
                <w:sz w:val="22"/>
                <w:szCs w:val="22"/>
              </w:rPr>
              <w:t>IČ: 12303518</w:t>
            </w:r>
          </w:p>
        </w:tc>
      </w:tr>
      <w:tr w:rsidR="00811AA7" w:rsidRPr="00811AA7" w14:paraId="0B654242" w14:textId="77777777" w:rsidTr="0053659C">
        <w:trPr>
          <w:trHeight w:val="340"/>
        </w:trPr>
        <w:tc>
          <w:tcPr>
            <w:tcW w:w="2480" w:type="dxa"/>
            <w:vAlign w:val="center"/>
          </w:tcPr>
          <w:p w14:paraId="449EF440" w14:textId="77777777" w:rsidR="00811AA7" w:rsidRPr="00811AA7" w:rsidRDefault="00811AA7" w:rsidP="00811AA7">
            <w:pPr>
              <w:autoSpaceDE w:val="0"/>
              <w:autoSpaceDN w:val="0"/>
              <w:adjustRightInd w:val="0"/>
              <w:jc w:val="left"/>
              <w:rPr>
                <w:sz w:val="22"/>
                <w:szCs w:val="22"/>
                <w:u w:val="single"/>
              </w:rPr>
            </w:pPr>
          </w:p>
        </w:tc>
        <w:tc>
          <w:tcPr>
            <w:tcW w:w="7229" w:type="dxa"/>
            <w:gridSpan w:val="5"/>
            <w:vAlign w:val="center"/>
          </w:tcPr>
          <w:p w14:paraId="210D0428" w14:textId="77777777" w:rsidR="00811AA7" w:rsidRPr="00811AA7" w:rsidRDefault="00811AA7" w:rsidP="00811AA7">
            <w:pPr>
              <w:autoSpaceDE w:val="0"/>
              <w:autoSpaceDN w:val="0"/>
              <w:adjustRightInd w:val="0"/>
              <w:ind w:left="-70"/>
              <w:jc w:val="left"/>
              <w:rPr>
                <w:i/>
                <w:iCs/>
                <w:sz w:val="22"/>
                <w:szCs w:val="22"/>
              </w:rPr>
            </w:pPr>
            <w:r w:rsidRPr="00811AA7">
              <w:rPr>
                <w:bCs/>
                <w:i/>
                <w:iCs/>
                <w:sz w:val="22"/>
                <w:szCs w:val="22"/>
              </w:rPr>
              <w:t xml:space="preserve">tel.: +420 603 178 038, </w:t>
            </w:r>
            <w:r w:rsidRPr="00811AA7">
              <w:rPr>
                <w:i/>
                <w:iCs/>
                <w:sz w:val="22"/>
                <w:szCs w:val="22"/>
              </w:rPr>
              <w:t>e-mail: sober.tzb@tiscali.cz</w:t>
            </w:r>
          </w:p>
        </w:tc>
      </w:tr>
      <w:tr w:rsidR="00811AA7" w:rsidRPr="00811AA7" w14:paraId="27DE2496" w14:textId="77777777" w:rsidTr="0053659C">
        <w:trPr>
          <w:trHeight w:val="340"/>
        </w:trPr>
        <w:tc>
          <w:tcPr>
            <w:tcW w:w="2480" w:type="dxa"/>
            <w:vAlign w:val="center"/>
          </w:tcPr>
          <w:p w14:paraId="46AB9BA4" w14:textId="77777777" w:rsidR="00811AA7" w:rsidRPr="00811AA7" w:rsidRDefault="00811AA7" w:rsidP="00811AA7">
            <w:pPr>
              <w:autoSpaceDE w:val="0"/>
              <w:autoSpaceDN w:val="0"/>
              <w:adjustRightInd w:val="0"/>
              <w:rPr>
                <w:sz w:val="22"/>
                <w:szCs w:val="22"/>
              </w:rPr>
            </w:pPr>
            <w:r w:rsidRPr="00811AA7">
              <w:rPr>
                <w:sz w:val="22"/>
                <w:szCs w:val="22"/>
              </w:rPr>
              <w:t>Zodp. proj. profese:</w:t>
            </w:r>
          </w:p>
        </w:tc>
        <w:tc>
          <w:tcPr>
            <w:tcW w:w="2228" w:type="dxa"/>
            <w:vAlign w:val="center"/>
          </w:tcPr>
          <w:p w14:paraId="407ECF39" w14:textId="77777777" w:rsidR="00811AA7" w:rsidRPr="00811AA7" w:rsidRDefault="00811AA7" w:rsidP="00811AA7">
            <w:pPr>
              <w:autoSpaceDE w:val="0"/>
              <w:autoSpaceDN w:val="0"/>
              <w:adjustRightInd w:val="0"/>
              <w:ind w:left="-70"/>
              <w:jc w:val="left"/>
              <w:rPr>
                <w:sz w:val="22"/>
                <w:szCs w:val="22"/>
              </w:rPr>
            </w:pPr>
            <w:r w:rsidRPr="00811AA7">
              <w:rPr>
                <w:sz w:val="22"/>
                <w:szCs w:val="22"/>
              </w:rPr>
              <w:t>Ing. Eduard Šober</w:t>
            </w:r>
          </w:p>
        </w:tc>
        <w:tc>
          <w:tcPr>
            <w:tcW w:w="1883" w:type="dxa"/>
            <w:gridSpan w:val="2"/>
            <w:vAlign w:val="center"/>
          </w:tcPr>
          <w:p w14:paraId="5BE0A615" w14:textId="77777777" w:rsidR="00811AA7" w:rsidRPr="00811AA7" w:rsidRDefault="00811AA7" w:rsidP="00811AA7">
            <w:pPr>
              <w:autoSpaceDE w:val="0"/>
              <w:autoSpaceDN w:val="0"/>
              <w:adjustRightInd w:val="0"/>
              <w:rPr>
                <w:sz w:val="22"/>
                <w:szCs w:val="22"/>
              </w:rPr>
            </w:pPr>
            <w:r w:rsidRPr="00811AA7">
              <w:rPr>
                <w:sz w:val="22"/>
                <w:szCs w:val="22"/>
              </w:rPr>
              <w:t>Kontroloval:</w:t>
            </w:r>
          </w:p>
        </w:tc>
        <w:tc>
          <w:tcPr>
            <w:tcW w:w="3118" w:type="dxa"/>
            <w:gridSpan w:val="2"/>
            <w:vAlign w:val="center"/>
          </w:tcPr>
          <w:p w14:paraId="54504E71" w14:textId="77777777" w:rsidR="00811AA7" w:rsidRPr="00811AA7" w:rsidRDefault="00811AA7" w:rsidP="00811AA7">
            <w:pPr>
              <w:autoSpaceDE w:val="0"/>
              <w:autoSpaceDN w:val="0"/>
              <w:adjustRightInd w:val="0"/>
              <w:jc w:val="left"/>
              <w:rPr>
                <w:sz w:val="22"/>
                <w:szCs w:val="22"/>
              </w:rPr>
            </w:pPr>
            <w:r w:rsidRPr="00811AA7">
              <w:rPr>
                <w:sz w:val="22"/>
                <w:szCs w:val="22"/>
              </w:rPr>
              <w:t>Ing. Eduard Šober</w:t>
            </w:r>
          </w:p>
        </w:tc>
      </w:tr>
      <w:tr w:rsidR="00811AA7" w:rsidRPr="00811AA7" w14:paraId="4601DAF9" w14:textId="77777777" w:rsidTr="0053659C">
        <w:trPr>
          <w:trHeight w:val="340"/>
        </w:trPr>
        <w:tc>
          <w:tcPr>
            <w:tcW w:w="2480" w:type="dxa"/>
            <w:vAlign w:val="center"/>
          </w:tcPr>
          <w:p w14:paraId="102E58AD" w14:textId="77777777" w:rsidR="00811AA7" w:rsidRPr="00811AA7" w:rsidRDefault="00811AA7" w:rsidP="00811AA7">
            <w:pPr>
              <w:autoSpaceDE w:val="0"/>
              <w:autoSpaceDN w:val="0"/>
              <w:adjustRightInd w:val="0"/>
              <w:rPr>
                <w:sz w:val="22"/>
                <w:szCs w:val="22"/>
              </w:rPr>
            </w:pPr>
            <w:r w:rsidRPr="00811AA7">
              <w:rPr>
                <w:sz w:val="22"/>
                <w:szCs w:val="22"/>
              </w:rPr>
              <w:t>Projektant:</w:t>
            </w:r>
          </w:p>
        </w:tc>
        <w:tc>
          <w:tcPr>
            <w:tcW w:w="2228" w:type="dxa"/>
            <w:vAlign w:val="center"/>
          </w:tcPr>
          <w:p w14:paraId="5D0C9194" w14:textId="77777777" w:rsidR="00811AA7" w:rsidRPr="00811AA7" w:rsidRDefault="00811AA7" w:rsidP="00811AA7">
            <w:pPr>
              <w:autoSpaceDE w:val="0"/>
              <w:autoSpaceDN w:val="0"/>
              <w:adjustRightInd w:val="0"/>
              <w:ind w:left="-70"/>
              <w:jc w:val="left"/>
              <w:rPr>
                <w:sz w:val="22"/>
                <w:szCs w:val="22"/>
              </w:rPr>
            </w:pPr>
            <w:r w:rsidRPr="00811AA7">
              <w:rPr>
                <w:sz w:val="22"/>
                <w:szCs w:val="22"/>
              </w:rPr>
              <w:t>Ing. Eduard Šober</w:t>
            </w:r>
          </w:p>
        </w:tc>
        <w:tc>
          <w:tcPr>
            <w:tcW w:w="1883" w:type="dxa"/>
            <w:gridSpan w:val="2"/>
            <w:vAlign w:val="center"/>
          </w:tcPr>
          <w:p w14:paraId="4639C577" w14:textId="77777777" w:rsidR="00811AA7" w:rsidRPr="00811AA7" w:rsidRDefault="00811AA7" w:rsidP="00811AA7">
            <w:pPr>
              <w:autoSpaceDE w:val="0"/>
              <w:autoSpaceDN w:val="0"/>
              <w:adjustRightInd w:val="0"/>
              <w:ind w:right="-70"/>
              <w:rPr>
                <w:sz w:val="22"/>
                <w:szCs w:val="22"/>
              </w:rPr>
            </w:pPr>
            <w:r w:rsidRPr="00811AA7">
              <w:rPr>
                <w:sz w:val="22"/>
                <w:szCs w:val="22"/>
              </w:rPr>
              <w:t>Vypracoval:</w:t>
            </w:r>
          </w:p>
        </w:tc>
        <w:tc>
          <w:tcPr>
            <w:tcW w:w="3118" w:type="dxa"/>
            <w:gridSpan w:val="2"/>
            <w:vAlign w:val="center"/>
          </w:tcPr>
          <w:p w14:paraId="315932E2" w14:textId="77777777" w:rsidR="00811AA7" w:rsidRPr="00811AA7" w:rsidRDefault="00811AA7" w:rsidP="00811AA7">
            <w:pPr>
              <w:autoSpaceDE w:val="0"/>
              <w:autoSpaceDN w:val="0"/>
              <w:adjustRightInd w:val="0"/>
              <w:jc w:val="left"/>
              <w:rPr>
                <w:sz w:val="22"/>
                <w:szCs w:val="22"/>
              </w:rPr>
            </w:pPr>
            <w:r w:rsidRPr="00811AA7">
              <w:rPr>
                <w:sz w:val="22"/>
                <w:szCs w:val="22"/>
              </w:rPr>
              <w:t>Ing. Ivana Chovancová</w:t>
            </w:r>
          </w:p>
        </w:tc>
      </w:tr>
      <w:bookmarkEnd w:id="3"/>
    </w:tbl>
    <w:p w14:paraId="345E3697" w14:textId="5AFC8FA4" w:rsidR="00EC3C5F" w:rsidRDefault="00EC3C5F">
      <w:pPr>
        <w:jc w:val="left"/>
        <w:rPr>
          <w:caps/>
        </w:rPr>
      </w:pPr>
      <w:r>
        <w:rPr>
          <w:caps/>
        </w:rPr>
        <w:br w:type="page"/>
      </w:r>
    </w:p>
    <w:p w14:paraId="51052A7A" w14:textId="456BC9E7" w:rsidR="00EC3C5F" w:rsidRPr="00EC3C5F" w:rsidRDefault="00667643" w:rsidP="00EC3C5F">
      <w:pPr>
        <w:pStyle w:val="Nadpis1"/>
        <w:tabs>
          <w:tab w:val="clear" w:pos="2094"/>
          <w:tab w:val="num" w:pos="1134"/>
        </w:tabs>
        <w:rPr>
          <w:b/>
          <w:bCs/>
        </w:rPr>
      </w:pPr>
      <w:bookmarkStart w:id="6" w:name="_Toc531341550"/>
      <w:bookmarkStart w:id="7" w:name="_Toc7161210"/>
      <w:bookmarkStart w:id="8" w:name="_Toc229903446"/>
      <w:bookmarkStart w:id="9" w:name="_Toc126736314"/>
      <w:bookmarkStart w:id="10" w:name="_Toc220301312"/>
      <w:r w:rsidRPr="00EC3C5F">
        <w:rPr>
          <w:b/>
          <w:bCs/>
        </w:rPr>
        <w:lastRenderedPageBreak/>
        <w:t>Technická zpráva</w:t>
      </w:r>
      <w:bookmarkEnd w:id="6"/>
      <w:bookmarkEnd w:id="7"/>
      <w:bookmarkEnd w:id="8"/>
      <w:bookmarkEnd w:id="9"/>
      <w:bookmarkEnd w:id="10"/>
    </w:p>
    <w:p w14:paraId="5B49DEDA" w14:textId="77777777" w:rsidR="00EC3C5F" w:rsidRPr="00DA6D4B" w:rsidRDefault="00EC3C5F" w:rsidP="00DA6D4B">
      <w:pPr>
        <w:pStyle w:val="Nadpis3"/>
        <w:ind w:hanging="1135"/>
        <w:rPr>
          <w:b/>
          <w:bCs/>
          <w:sz w:val="22"/>
          <w:szCs w:val="22"/>
        </w:rPr>
      </w:pPr>
      <w:bookmarkStart w:id="11" w:name="_Toc229903448"/>
      <w:bookmarkStart w:id="12" w:name="_Toc126736316"/>
      <w:bookmarkStart w:id="13" w:name="_Toc220301313"/>
      <w:r w:rsidRPr="00DA6D4B">
        <w:rPr>
          <w:b/>
          <w:bCs/>
          <w:sz w:val="22"/>
          <w:szCs w:val="22"/>
        </w:rPr>
        <w:t>Druh a rozsah dokumentace</w:t>
      </w:r>
      <w:bookmarkEnd w:id="11"/>
      <w:bookmarkEnd w:id="12"/>
      <w:bookmarkEnd w:id="13"/>
    </w:p>
    <w:p w14:paraId="332188FE" w14:textId="45BBC8DC" w:rsidR="00FF3EA1" w:rsidRDefault="00FF3EA1" w:rsidP="00FF3EA1">
      <w:pPr>
        <w:pStyle w:val="Zkladntext"/>
        <w:tabs>
          <w:tab w:val="left" w:pos="2280"/>
        </w:tabs>
        <w:spacing w:before="120"/>
        <w:rPr>
          <w:sz w:val="22"/>
          <w:szCs w:val="22"/>
        </w:rPr>
      </w:pPr>
      <w:bookmarkStart w:id="14" w:name="_Hlk126820284"/>
      <w:r w:rsidRPr="005A25AE">
        <w:rPr>
          <w:sz w:val="22"/>
          <w:szCs w:val="22"/>
        </w:rPr>
        <w:t xml:space="preserve">Tato </w:t>
      </w:r>
      <w:r>
        <w:rPr>
          <w:sz w:val="22"/>
          <w:szCs w:val="22"/>
        </w:rPr>
        <w:t>projektová</w:t>
      </w:r>
      <w:r w:rsidRPr="005A25AE">
        <w:rPr>
          <w:sz w:val="22"/>
          <w:szCs w:val="22"/>
        </w:rPr>
        <w:t xml:space="preserve"> doku</w:t>
      </w:r>
      <w:r w:rsidR="009B47E9">
        <w:rPr>
          <w:sz w:val="22"/>
          <w:szCs w:val="22"/>
        </w:rPr>
        <w:t xml:space="preserve">mentace slouží jako dokumentace </w:t>
      </w:r>
      <w:r>
        <w:rPr>
          <w:sz w:val="22"/>
          <w:szCs w:val="22"/>
        </w:rPr>
        <w:t>výběr zhotovitele a realizaci stavby</w:t>
      </w:r>
      <w:r w:rsidRPr="00B034E2">
        <w:rPr>
          <w:sz w:val="22"/>
          <w:szCs w:val="22"/>
        </w:rPr>
        <w:t xml:space="preserve">. Dokumentace byla zpracována k datu </w:t>
      </w:r>
      <w:r w:rsidR="002D2F97">
        <w:rPr>
          <w:sz w:val="22"/>
          <w:szCs w:val="22"/>
        </w:rPr>
        <w:t>01</w:t>
      </w:r>
      <w:r w:rsidRPr="00B034E2">
        <w:rPr>
          <w:sz w:val="22"/>
          <w:szCs w:val="22"/>
        </w:rPr>
        <w:t>/</w:t>
      </w:r>
      <w:r w:rsidR="00961045">
        <w:rPr>
          <w:sz w:val="22"/>
          <w:szCs w:val="22"/>
        </w:rPr>
        <w:t>202</w:t>
      </w:r>
      <w:r w:rsidR="002D2F97">
        <w:rPr>
          <w:sz w:val="22"/>
          <w:szCs w:val="22"/>
        </w:rPr>
        <w:t>6</w:t>
      </w:r>
      <w:r w:rsidRPr="00B034E2">
        <w:rPr>
          <w:sz w:val="22"/>
          <w:szCs w:val="22"/>
        </w:rPr>
        <w:t xml:space="preserve"> jakékoliv změny pozdějšího data v ní tedy nejsou zahrnuty. </w:t>
      </w:r>
      <w:r w:rsidRPr="00617491">
        <w:rPr>
          <w:sz w:val="22"/>
          <w:szCs w:val="22"/>
        </w:rPr>
        <w:t>Případné požadavky na změny budou zapracován</w:t>
      </w:r>
      <w:r>
        <w:rPr>
          <w:sz w:val="22"/>
          <w:szCs w:val="22"/>
        </w:rPr>
        <w:t>y do dokumentace formou dodatků.</w:t>
      </w:r>
    </w:p>
    <w:p w14:paraId="5F889769" w14:textId="77777777" w:rsidR="00B73BC8" w:rsidRDefault="00CE56C0" w:rsidP="00B73BC8">
      <w:pPr>
        <w:tabs>
          <w:tab w:val="left" w:pos="2280"/>
        </w:tabs>
        <w:spacing w:before="120" w:after="120"/>
        <w:rPr>
          <w:sz w:val="22"/>
          <w:szCs w:val="22"/>
        </w:rPr>
      </w:pPr>
      <w:r w:rsidRPr="00156A84">
        <w:rPr>
          <w:sz w:val="22"/>
          <w:szCs w:val="22"/>
        </w:rPr>
        <w:t>Dokum</w:t>
      </w:r>
      <w:r>
        <w:rPr>
          <w:sz w:val="22"/>
          <w:szCs w:val="22"/>
        </w:rPr>
        <w:t xml:space="preserve">entace je zpracována na základě objednávky investora </w:t>
      </w:r>
      <w:r w:rsidRPr="00156A84">
        <w:rPr>
          <w:sz w:val="22"/>
          <w:szCs w:val="22"/>
        </w:rPr>
        <w:t xml:space="preserve">a </w:t>
      </w:r>
      <w:r>
        <w:rPr>
          <w:sz w:val="22"/>
          <w:szCs w:val="22"/>
        </w:rPr>
        <w:t xml:space="preserve">v této části </w:t>
      </w:r>
      <w:r w:rsidRPr="00156A84">
        <w:rPr>
          <w:sz w:val="22"/>
          <w:szCs w:val="22"/>
        </w:rPr>
        <w:t>řeší rekonstrukci</w:t>
      </w:r>
      <w:r w:rsidR="00B73BC8">
        <w:rPr>
          <w:sz w:val="22"/>
          <w:szCs w:val="22"/>
        </w:rPr>
        <w:t xml:space="preserve">, </w:t>
      </w:r>
      <w:bookmarkEnd w:id="14"/>
      <w:r w:rsidR="00B73BC8" w:rsidRPr="00B73BC8">
        <w:rPr>
          <w:sz w:val="22"/>
          <w:szCs w:val="22"/>
        </w:rPr>
        <w:t>výměn</w:t>
      </w:r>
      <w:r w:rsidR="00B73BC8">
        <w:rPr>
          <w:sz w:val="22"/>
          <w:szCs w:val="22"/>
        </w:rPr>
        <w:t>u</w:t>
      </w:r>
      <w:r w:rsidR="00B73BC8" w:rsidRPr="00B73BC8">
        <w:rPr>
          <w:sz w:val="22"/>
          <w:szCs w:val="22"/>
        </w:rPr>
        <w:t xml:space="preserve"> rozvod</w:t>
      </w:r>
      <w:r w:rsidR="00B73BC8">
        <w:rPr>
          <w:sz w:val="22"/>
          <w:szCs w:val="22"/>
        </w:rPr>
        <w:t>ů</w:t>
      </w:r>
      <w:r w:rsidR="00B73BC8" w:rsidRPr="00B73BC8">
        <w:rPr>
          <w:sz w:val="22"/>
          <w:szCs w:val="22"/>
        </w:rPr>
        <w:t xml:space="preserve"> vody v objektu MŠ. </w:t>
      </w:r>
      <w:r w:rsidR="00B73BC8">
        <w:rPr>
          <w:sz w:val="22"/>
          <w:szCs w:val="22"/>
        </w:rPr>
        <w:t>Kromě výměny rozvodů vody je v rámci zdravotně technických instalací řešeno</w:t>
      </w:r>
      <w:r w:rsidR="00B73BC8" w:rsidRPr="00B73BC8">
        <w:rPr>
          <w:sz w:val="22"/>
          <w:szCs w:val="22"/>
        </w:rPr>
        <w:t xml:space="preserve"> umístění nového zařízení pro ohřev vody, instalace nového zařízení pro automatické dopouštění doplňkové vody</w:t>
      </w:r>
      <w:r w:rsidR="00B73BC8">
        <w:rPr>
          <w:sz w:val="22"/>
          <w:szCs w:val="22"/>
        </w:rPr>
        <w:t>.</w:t>
      </w:r>
    </w:p>
    <w:p w14:paraId="57281D55" w14:textId="162573D6" w:rsidR="00B73BC8" w:rsidRPr="00B73BC8" w:rsidRDefault="00B73BC8" w:rsidP="00B73BC8">
      <w:pPr>
        <w:tabs>
          <w:tab w:val="left" w:pos="2280"/>
        </w:tabs>
        <w:spacing w:before="120" w:after="120"/>
        <w:rPr>
          <w:sz w:val="22"/>
          <w:szCs w:val="22"/>
        </w:rPr>
      </w:pPr>
      <w:r w:rsidRPr="00B73BC8">
        <w:rPr>
          <w:sz w:val="22"/>
          <w:szCs w:val="22"/>
        </w:rPr>
        <w:t xml:space="preserve">Stávající rozvody studené vody (SV), teplé vody (TV) a cirkulace teplé vody (CTV) jsou umístěny v instalačních kanálech pod podlahou objektu a jejich výměna je tudíž nemožná. Návrh předpokládá umístění nových rozvodů SV, TV a CTV pod stropem místností s dopojením na stávající již rekonstruované rozvody vody. </w:t>
      </w:r>
    </w:p>
    <w:p w14:paraId="09094415" w14:textId="77777777" w:rsidR="00B73BC8" w:rsidRPr="009B0FC8" w:rsidRDefault="00B73BC8" w:rsidP="00B73BC8">
      <w:pPr>
        <w:tabs>
          <w:tab w:val="left" w:pos="2280"/>
        </w:tabs>
        <w:spacing w:before="120" w:after="120"/>
        <w:rPr>
          <w:sz w:val="22"/>
          <w:szCs w:val="22"/>
        </w:rPr>
      </w:pPr>
      <w:r>
        <w:rPr>
          <w:sz w:val="22"/>
          <w:szCs w:val="22"/>
        </w:rPr>
        <w:t>Pro ohřev teplé vody bude instalován nový nepřímotopný vysoce výkonný zásobníkový ohřívač vody s velkou přestupní plochou zdvojeně vinutého výměníku tepla 3,5 m</w:t>
      </w:r>
      <w:r>
        <w:rPr>
          <w:sz w:val="22"/>
          <w:szCs w:val="22"/>
          <w:vertAlign w:val="superscript"/>
        </w:rPr>
        <w:t>2</w:t>
      </w:r>
      <w:r>
        <w:rPr>
          <w:sz w:val="22"/>
          <w:szCs w:val="22"/>
        </w:rPr>
        <w:t>, objem ohřívače 300 litrů, o výkonu 76,5</w:t>
      </w:r>
      <w:r w:rsidRPr="00524C00">
        <w:rPr>
          <w:sz w:val="22"/>
          <w:szCs w:val="22"/>
        </w:rPr>
        <w:t xml:space="preserve"> kW</w:t>
      </w:r>
      <w:r>
        <w:rPr>
          <w:sz w:val="22"/>
          <w:szCs w:val="22"/>
        </w:rPr>
        <w:t>. Součástí dodávky ohřívače bude pro zajištění dočasného ohřevu i el. v</w:t>
      </w:r>
      <w:r w:rsidRPr="00446B35">
        <w:rPr>
          <w:sz w:val="22"/>
          <w:szCs w:val="22"/>
        </w:rPr>
        <w:t>estavná topná jednotka přírubová D180, 3,0/4,0/6,0 kW</w:t>
      </w:r>
      <w:r>
        <w:rPr>
          <w:sz w:val="22"/>
          <w:szCs w:val="22"/>
        </w:rPr>
        <w:t>.</w:t>
      </w:r>
    </w:p>
    <w:p w14:paraId="438583D0" w14:textId="77777777" w:rsidR="00B73BC8" w:rsidRDefault="00B73BC8" w:rsidP="00B73BC8">
      <w:pPr>
        <w:spacing w:after="120"/>
        <w:rPr>
          <w:sz w:val="22"/>
          <w:szCs w:val="22"/>
        </w:rPr>
      </w:pPr>
      <w:r w:rsidRPr="00CA2CFA">
        <w:rPr>
          <w:sz w:val="22"/>
          <w:szCs w:val="22"/>
        </w:rPr>
        <w:t xml:space="preserve">Vodovod v objektu je řešen pro rozvod vody určené k lidské spotřebě v souladu s ČSN 75 5409 a ČSN EN 806-1 až 4 s ochranou vnitřního vodovodu podle ČSN EN 1717. Dle ČSN EN 806-1 se jedná o instalaci typu A – uzavřený systém rozvodu vody. </w:t>
      </w:r>
      <w:r w:rsidRPr="00F7217D">
        <w:rPr>
          <w:sz w:val="22"/>
          <w:szCs w:val="22"/>
        </w:rPr>
        <w:t>Dispoziční tlak vody se předpokládá 450 kPa.</w:t>
      </w:r>
    </w:p>
    <w:p w14:paraId="69EC7AD9" w14:textId="741EA684" w:rsidR="00B73BC8" w:rsidRPr="00B73BC8" w:rsidRDefault="00B73BC8" w:rsidP="00B73BC8">
      <w:pPr>
        <w:tabs>
          <w:tab w:val="left" w:pos="2280"/>
        </w:tabs>
        <w:spacing w:before="120" w:after="120"/>
        <w:rPr>
          <w:sz w:val="22"/>
          <w:szCs w:val="22"/>
        </w:rPr>
      </w:pPr>
      <w:r w:rsidRPr="00B73BC8">
        <w:rPr>
          <w:sz w:val="22"/>
          <w:szCs w:val="22"/>
        </w:rPr>
        <w:t xml:space="preserve">Práce budou prováděny uvnitř objektu mateřské školy a z důvodu možného přerušení provozu školy max na časový úsek </w:t>
      </w:r>
      <w:proofErr w:type="gramStart"/>
      <w:r w:rsidRPr="00B73BC8">
        <w:rPr>
          <w:sz w:val="22"/>
          <w:szCs w:val="22"/>
        </w:rPr>
        <w:t>5-ti</w:t>
      </w:r>
      <w:proofErr w:type="gramEnd"/>
      <w:r w:rsidRPr="00B73BC8">
        <w:rPr>
          <w:sz w:val="22"/>
          <w:szCs w:val="22"/>
        </w:rPr>
        <w:t xml:space="preserve"> týdnů budou práce rozděleny do dvou etap. 1. etapa bude realizována v roce 2026 a to v rozsahu výměny části technologie stávající plynové kotelny a části rozvodů SV, TV a CTV v technickém zázemí. 2. etapa bude realizována v roce 2027 a bude dokončena výměna zbývajících původních rozvodů vody.</w:t>
      </w:r>
    </w:p>
    <w:p w14:paraId="156F73C5" w14:textId="77777777" w:rsidR="006A5E50" w:rsidRDefault="006A5E50" w:rsidP="006A5E50">
      <w:pPr>
        <w:pStyle w:val="Nadpis4"/>
        <w:tabs>
          <w:tab w:val="num" w:pos="1276"/>
        </w:tabs>
        <w:rPr>
          <w:b/>
          <w:sz w:val="22"/>
          <w:szCs w:val="22"/>
        </w:rPr>
      </w:pPr>
      <w:bookmarkStart w:id="15" w:name="_Toc134276850"/>
      <w:bookmarkStart w:id="16" w:name="_Toc269376602"/>
      <w:bookmarkStart w:id="17" w:name="_Toc416877509"/>
      <w:bookmarkStart w:id="18" w:name="_Toc416963837"/>
      <w:bookmarkStart w:id="19" w:name="_Toc416967361"/>
      <w:bookmarkStart w:id="20" w:name="_Toc515970811"/>
      <w:bookmarkStart w:id="21" w:name="_Toc126736317"/>
      <w:bookmarkStart w:id="22" w:name="_Hlk126666005"/>
      <w:bookmarkStart w:id="23" w:name="_Toc220301314"/>
      <w:r w:rsidRPr="001015C7">
        <w:rPr>
          <w:sz w:val="22"/>
          <w:szCs w:val="22"/>
        </w:rPr>
        <w:t>Přehled výchozích podkladů</w:t>
      </w:r>
      <w:bookmarkEnd w:id="15"/>
      <w:bookmarkEnd w:id="16"/>
      <w:bookmarkEnd w:id="17"/>
      <w:bookmarkEnd w:id="18"/>
      <w:bookmarkEnd w:id="19"/>
      <w:bookmarkEnd w:id="20"/>
      <w:bookmarkEnd w:id="21"/>
      <w:bookmarkEnd w:id="23"/>
    </w:p>
    <w:p w14:paraId="027939AD" w14:textId="77777777" w:rsidR="00B73BC8" w:rsidRDefault="00B73BC8" w:rsidP="00B73BC8">
      <w:pPr>
        <w:pStyle w:val="Odstavecseseznamem"/>
        <w:numPr>
          <w:ilvl w:val="0"/>
          <w:numId w:val="4"/>
        </w:numPr>
        <w:contextualSpacing w:val="0"/>
        <w:rPr>
          <w:sz w:val="22"/>
          <w:szCs w:val="22"/>
        </w:rPr>
      </w:pPr>
      <w:bookmarkStart w:id="24" w:name="_Hlk220050394"/>
      <w:bookmarkStart w:id="25" w:name="_Hlk220050509"/>
      <w:bookmarkStart w:id="26" w:name="_Hlk126587393"/>
      <w:bookmarkEnd w:id="22"/>
      <w:r>
        <w:rPr>
          <w:sz w:val="22"/>
          <w:szCs w:val="22"/>
        </w:rPr>
        <w:t>D</w:t>
      </w:r>
      <w:r w:rsidRPr="00BD6B73">
        <w:rPr>
          <w:sz w:val="22"/>
          <w:szCs w:val="22"/>
        </w:rPr>
        <w:t>okumentace</w:t>
      </w:r>
      <w:r w:rsidRPr="008A5B7B">
        <w:rPr>
          <w:sz w:val="22"/>
          <w:szCs w:val="22"/>
        </w:rPr>
        <w:t xml:space="preserve"> </w:t>
      </w:r>
      <w:r>
        <w:rPr>
          <w:sz w:val="22"/>
          <w:szCs w:val="22"/>
        </w:rPr>
        <w:t>opravy</w:t>
      </w:r>
      <w:r w:rsidRPr="008912EA">
        <w:rPr>
          <w:sz w:val="22"/>
          <w:szCs w:val="22"/>
        </w:rPr>
        <w:t xml:space="preserve"> kotelny </w:t>
      </w:r>
      <w:r>
        <w:rPr>
          <w:sz w:val="22"/>
          <w:szCs w:val="22"/>
        </w:rPr>
        <w:t>s výměnou kotlů z roku 2016</w:t>
      </w:r>
    </w:p>
    <w:p w14:paraId="7FA64702" w14:textId="77777777" w:rsidR="00B73BC8" w:rsidRDefault="00B73BC8" w:rsidP="00B73BC8">
      <w:pPr>
        <w:pStyle w:val="Odstavecseseznamem"/>
        <w:numPr>
          <w:ilvl w:val="0"/>
          <w:numId w:val="4"/>
        </w:numPr>
        <w:contextualSpacing w:val="0"/>
        <w:rPr>
          <w:sz w:val="22"/>
          <w:szCs w:val="22"/>
        </w:rPr>
      </w:pPr>
      <w:r>
        <w:rPr>
          <w:sz w:val="22"/>
          <w:szCs w:val="22"/>
        </w:rPr>
        <w:t>D</w:t>
      </w:r>
      <w:r w:rsidRPr="00BD6B73">
        <w:rPr>
          <w:sz w:val="22"/>
          <w:szCs w:val="22"/>
        </w:rPr>
        <w:t>okumentace</w:t>
      </w:r>
      <w:r>
        <w:rPr>
          <w:sz w:val="22"/>
          <w:szCs w:val="22"/>
        </w:rPr>
        <w:t xml:space="preserve"> výměny topných rozvodů z roku 2023</w:t>
      </w:r>
    </w:p>
    <w:bookmarkEnd w:id="24"/>
    <w:p w14:paraId="28FF1B88" w14:textId="77777777" w:rsidR="00B73BC8" w:rsidRDefault="00B73BC8" w:rsidP="00B73BC8">
      <w:pPr>
        <w:pStyle w:val="Odstavecseseznamem"/>
        <w:numPr>
          <w:ilvl w:val="0"/>
          <w:numId w:val="4"/>
        </w:numPr>
        <w:contextualSpacing w:val="0"/>
        <w:rPr>
          <w:sz w:val="22"/>
          <w:szCs w:val="22"/>
        </w:rPr>
      </w:pPr>
      <w:r>
        <w:rPr>
          <w:sz w:val="22"/>
          <w:szCs w:val="22"/>
        </w:rPr>
        <w:t>Neúplná dokumentace původního návrhu zdravotně technických instalaci z roku 1985</w:t>
      </w:r>
    </w:p>
    <w:p w14:paraId="5DCFE7ED" w14:textId="77777777" w:rsidR="00B73BC8" w:rsidRDefault="00B73BC8" w:rsidP="00B73BC8">
      <w:pPr>
        <w:pStyle w:val="Odstavecseseznamem"/>
        <w:numPr>
          <w:ilvl w:val="0"/>
          <w:numId w:val="4"/>
        </w:numPr>
        <w:contextualSpacing w:val="0"/>
        <w:rPr>
          <w:sz w:val="22"/>
          <w:szCs w:val="22"/>
        </w:rPr>
      </w:pPr>
      <w:r>
        <w:rPr>
          <w:sz w:val="22"/>
          <w:szCs w:val="22"/>
        </w:rPr>
        <w:t>Dokumentace stavebních úprav sociálních zařízení z roku 2018</w:t>
      </w:r>
    </w:p>
    <w:p w14:paraId="0C015FCB" w14:textId="77777777" w:rsidR="00B73BC8" w:rsidRPr="00BD6B73" w:rsidRDefault="00B73BC8" w:rsidP="00B73BC8">
      <w:pPr>
        <w:pStyle w:val="Odstavecseseznamem"/>
        <w:numPr>
          <w:ilvl w:val="0"/>
          <w:numId w:val="4"/>
        </w:numPr>
        <w:contextualSpacing w:val="0"/>
      </w:pPr>
      <w:r w:rsidRPr="00344BB5">
        <w:rPr>
          <w:sz w:val="22"/>
          <w:szCs w:val="22"/>
        </w:rPr>
        <w:t xml:space="preserve">Místní šetření spojené s doměřením stávajícího stavu </w:t>
      </w:r>
      <w:r>
        <w:rPr>
          <w:sz w:val="22"/>
          <w:szCs w:val="22"/>
        </w:rPr>
        <w:t>01</w:t>
      </w:r>
      <w:r w:rsidRPr="00344BB5">
        <w:rPr>
          <w:sz w:val="22"/>
          <w:szCs w:val="22"/>
        </w:rPr>
        <w:t>/202</w:t>
      </w:r>
      <w:r>
        <w:rPr>
          <w:sz w:val="22"/>
          <w:szCs w:val="22"/>
        </w:rPr>
        <w:t>6</w:t>
      </w:r>
    </w:p>
    <w:p w14:paraId="2BC4A96B" w14:textId="77777777" w:rsidR="00B73BC8" w:rsidRPr="00F011F8" w:rsidRDefault="00B73BC8" w:rsidP="00B73BC8">
      <w:pPr>
        <w:pStyle w:val="Odstavecseseznamem"/>
        <w:numPr>
          <w:ilvl w:val="0"/>
          <w:numId w:val="4"/>
        </w:numPr>
        <w:contextualSpacing w:val="0"/>
      </w:pPr>
      <w:r w:rsidRPr="00703345">
        <w:rPr>
          <w:color w:val="000000"/>
          <w:sz w:val="22"/>
          <w:szCs w:val="22"/>
        </w:rPr>
        <w:t>Normy a zákonné předpisy pro návrh a následnou realizaci stavby</w:t>
      </w:r>
      <w:r>
        <w:rPr>
          <w:color w:val="000000"/>
          <w:sz w:val="22"/>
          <w:szCs w:val="22"/>
        </w:rPr>
        <w:t xml:space="preserve"> </w:t>
      </w:r>
      <w:bookmarkEnd w:id="25"/>
      <w:r>
        <w:rPr>
          <w:color w:val="000000"/>
          <w:sz w:val="22"/>
          <w:szCs w:val="22"/>
        </w:rPr>
        <w:t>– průvodní list</w:t>
      </w:r>
    </w:p>
    <w:p w14:paraId="6BCCF061" w14:textId="59FB5885" w:rsidR="00913E12" w:rsidRPr="001B0E06" w:rsidRDefault="00DA6D4B" w:rsidP="001B0E06">
      <w:pPr>
        <w:pStyle w:val="Nadpis3"/>
        <w:ind w:hanging="1135"/>
        <w:rPr>
          <w:b/>
          <w:bCs/>
          <w:sz w:val="22"/>
          <w:szCs w:val="22"/>
        </w:rPr>
      </w:pPr>
      <w:bookmarkStart w:id="27" w:name="_Toc402877496"/>
      <w:bookmarkStart w:id="28" w:name="_Toc500320303"/>
      <w:bookmarkStart w:id="29" w:name="_Toc220301315"/>
      <w:bookmarkEnd w:id="26"/>
      <w:r w:rsidRPr="00DA6D4B">
        <w:rPr>
          <w:b/>
          <w:bCs/>
          <w:sz w:val="22"/>
          <w:szCs w:val="22"/>
        </w:rPr>
        <w:t xml:space="preserve">Řešení požadavků na </w:t>
      </w:r>
      <w:r>
        <w:rPr>
          <w:b/>
          <w:bCs/>
          <w:sz w:val="22"/>
          <w:szCs w:val="22"/>
        </w:rPr>
        <w:t>v</w:t>
      </w:r>
      <w:r w:rsidR="00121201">
        <w:rPr>
          <w:b/>
          <w:bCs/>
          <w:sz w:val="22"/>
          <w:szCs w:val="22"/>
        </w:rPr>
        <w:t>nitřní vodovod</w:t>
      </w:r>
      <w:bookmarkEnd w:id="27"/>
      <w:bookmarkEnd w:id="28"/>
      <w:bookmarkEnd w:id="29"/>
    </w:p>
    <w:p w14:paraId="45371ACA" w14:textId="5F3590DC" w:rsidR="00615AA1" w:rsidRPr="00BE5FA8" w:rsidRDefault="00DA5867" w:rsidP="00121201">
      <w:pPr>
        <w:autoSpaceDE w:val="0"/>
        <w:autoSpaceDN w:val="0"/>
        <w:adjustRightInd w:val="0"/>
        <w:spacing w:after="120"/>
        <w:rPr>
          <w:sz w:val="22"/>
          <w:szCs w:val="22"/>
        </w:rPr>
      </w:pPr>
      <w:r w:rsidRPr="00BE5FA8">
        <w:rPr>
          <w:sz w:val="22"/>
          <w:szCs w:val="22"/>
        </w:rPr>
        <w:t xml:space="preserve">Vodovod v objektu je řešen pro rozvod vody určené k lidské spotřebě v souladu s ČSN 75 5409 a ČSN EN </w:t>
      </w:r>
      <w:proofErr w:type="gramStart"/>
      <w:r w:rsidRPr="00BE5FA8">
        <w:rPr>
          <w:sz w:val="22"/>
          <w:szCs w:val="22"/>
        </w:rPr>
        <w:t>806-1až4</w:t>
      </w:r>
      <w:proofErr w:type="gramEnd"/>
      <w:r w:rsidRPr="00BE5FA8">
        <w:rPr>
          <w:sz w:val="22"/>
          <w:szCs w:val="22"/>
        </w:rPr>
        <w:t xml:space="preserve"> s ochranou vnitřního vodovodu podle ČSN EN 1717. Dle ČSN EN 806-1 se jedná o instalaci typu </w:t>
      </w:r>
      <w:r w:rsidR="00476FAB" w:rsidRPr="00BE5FA8">
        <w:rPr>
          <w:sz w:val="22"/>
          <w:szCs w:val="22"/>
        </w:rPr>
        <w:t>A – uzavřený</w:t>
      </w:r>
      <w:r w:rsidRPr="00BE5FA8">
        <w:rPr>
          <w:sz w:val="22"/>
          <w:szCs w:val="22"/>
        </w:rPr>
        <w:t xml:space="preserve"> systém rozvodu vody. </w:t>
      </w:r>
    </w:p>
    <w:p w14:paraId="306FB936" w14:textId="2E0B7F25" w:rsidR="007A1038" w:rsidRDefault="003B430C" w:rsidP="00531B7D">
      <w:pPr>
        <w:autoSpaceDE w:val="0"/>
        <w:autoSpaceDN w:val="0"/>
        <w:adjustRightInd w:val="0"/>
        <w:spacing w:after="120"/>
        <w:rPr>
          <w:sz w:val="22"/>
          <w:szCs w:val="22"/>
        </w:rPr>
      </w:pPr>
      <w:r>
        <w:rPr>
          <w:sz w:val="22"/>
          <w:szCs w:val="22"/>
        </w:rPr>
        <w:t xml:space="preserve">Přípojka studené vody o dimenzi DN40 je zakončena ve vodoměrné šachtě v prostoru dílny údržby MŠ. </w:t>
      </w:r>
      <w:r w:rsidR="001D3D41">
        <w:rPr>
          <w:sz w:val="22"/>
          <w:szCs w:val="22"/>
        </w:rPr>
        <w:t xml:space="preserve">Studená voda je </w:t>
      </w:r>
      <w:r>
        <w:rPr>
          <w:sz w:val="22"/>
          <w:szCs w:val="22"/>
        </w:rPr>
        <w:t xml:space="preserve">dále přivedena </w:t>
      </w:r>
      <w:r w:rsidR="001D3D41">
        <w:rPr>
          <w:sz w:val="22"/>
          <w:szCs w:val="22"/>
        </w:rPr>
        <w:t xml:space="preserve">do místnosti kotelny potrubím DN </w:t>
      </w:r>
      <w:r w:rsidR="00BE5FA8">
        <w:rPr>
          <w:sz w:val="22"/>
          <w:szCs w:val="22"/>
        </w:rPr>
        <w:t>50</w:t>
      </w:r>
      <w:r>
        <w:rPr>
          <w:sz w:val="22"/>
          <w:szCs w:val="22"/>
        </w:rPr>
        <w:t xml:space="preserve">, a dále do prostor školy částečně pod stropem a dále v instalačním kanále </w:t>
      </w:r>
      <w:r w:rsidR="007A1038">
        <w:rPr>
          <w:sz w:val="22"/>
          <w:szCs w:val="22"/>
        </w:rPr>
        <w:t xml:space="preserve">pod podlahou objektu. Hlavní rozvody </w:t>
      </w:r>
      <w:r w:rsidR="007A1038" w:rsidRPr="00B73BC8">
        <w:rPr>
          <w:sz w:val="22"/>
          <w:szCs w:val="22"/>
        </w:rPr>
        <w:t>SV, TV a CTV</w:t>
      </w:r>
      <w:r w:rsidR="007A1038">
        <w:rPr>
          <w:sz w:val="22"/>
          <w:szCs w:val="22"/>
        </w:rPr>
        <w:t xml:space="preserve"> jsou provedeny z trubek ocelových pozinkovaných a jsou původní z doby realizace v roce 1985. Částečná výměna rozvodů vody byla provedena jen sociálních zařízeních při jejich rekonstrukci v roce 2018. Všechny ostatní rozvody zůstaly původní a počítá se z jejich výměnou v průběhu dvou etap.</w:t>
      </w:r>
    </w:p>
    <w:p w14:paraId="54702959" w14:textId="1809C8CF" w:rsidR="00790A37" w:rsidRDefault="007A1038" w:rsidP="00531B7D">
      <w:pPr>
        <w:autoSpaceDE w:val="0"/>
        <w:autoSpaceDN w:val="0"/>
        <w:adjustRightInd w:val="0"/>
        <w:spacing w:after="120"/>
        <w:rPr>
          <w:sz w:val="22"/>
          <w:szCs w:val="22"/>
        </w:rPr>
      </w:pPr>
      <w:r>
        <w:rPr>
          <w:sz w:val="22"/>
          <w:szCs w:val="22"/>
        </w:rPr>
        <w:t>Nové hlavní rozvody</w:t>
      </w:r>
      <w:r w:rsidR="00524261">
        <w:rPr>
          <w:sz w:val="22"/>
          <w:szCs w:val="22"/>
        </w:rPr>
        <w:t xml:space="preserve"> vody</w:t>
      </w:r>
      <w:r>
        <w:rPr>
          <w:sz w:val="22"/>
          <w:szCs w:val="22"/>
        </w:rPr>
        <w:t xml:space="preserve"> budou nově umístěny </w:t>
      </w:r>
      <w:r w:rsidR="00741B81">
        <w:rPr>
          <w:sz w:val="22"/>
          <w:szCs w:val="22"/>
        </w:rPr>
        <w:t xml:space="preserve">viditelně </w:t>
      </w:r>
      <w:r>
        <w:rPr>
          <w:sz w:val="22"/>
          <w:szCs w:val="22"/>
        </w:rPr>
        <w:t xml:space="preserve">pod stropem místnosti </w:t>
      </w:r>
      <w:r w:rsidR="00741B81">
        <w:rPr>
          <w:sz w:val="22"/>
          <w:szCs w:val="22"/>
        </w:rPr>
        <w:t xml:space="preserve">a </w:t>
      </w:r>
      <w:r>
        <w:rPr>
          <w:sz w:val="22"/>
          <w:szCs w:val="22"/>
        </w:rPr>
        <w:t>jsou navrženy z trub nerezových</w:t>
      </w:r>
      <w:r w:rsidR="00524261">
        <w:rPr>
          <w:sz w:val="22"/>
          <w:szCs w:val="22"/>
        </w:rPr>
        <w:t xml:space="preserve"> </w:t>
      </w:r>
      <w:r w:rsidR="00741B81">
        <w:rPr>
          <w:sz w:val="22"/>
          <w:szCs w:val="22"/>
        </w:rPr>
        <w:t xml:space="preserve">pro pitnou vodu, </w:t>
      </w:r>
      <w:r w:rsidR="00524261">
        <w:rPr>
          <w:sz w:val="22"/>
          <w:szCs w:val="22"/>
        </w:rPr>
        <w:t xml:space="preserve">spojovaných lisováním. </w:t>
      </w:r>
      <w:r w:rsidR="00790A37">
        <w:rPr>
          <w:sz w:val="22"/>
          <w:szCs w:val="22"/>
        </w:rPr>
        <w:t xml:space="preserve">Důvodem je lepší pevnost a stabilita a zejména vhodnost umístění kovového materiálu ve společných prostorách s ohledem na požární bezpečnost. Navržené hlavní rozvody vody budou vedeny převážně v souběhu s již realizovanými rozvody pro vytápění a </w:t>
      </w:r>
      <w:r w:rsidR="00741B81">
        <w:rPr>
          <w:sz w:val="22"/>
          <w:szCs w:val="22"/>
        </w:rPr>
        <w:t>bude</w:t>
      </w:r>
      <w:r w:rsidR="00B1320D">
        <w:rPr>
          <w:sz w:val="22"/>
          <w:szCs w:val="22"/>
        </w:rPr>
        <w:t xml:space="preserve"> </w:t>
      </w:r>
      <w:r w:rsidR="00790A37">
        <w:rPr>
          <w:sz w:val="22"/>
          <w:szCs w:val="22"/>
        </w:rPr>
        <w:t xml:space="preserve">možné vhodným způsobem </w:t>
      </w:r>
      <w:r w:rsidR="00B1320D">
        <w:rPr>
          <w:sz w:val="22"/>
          <w:szCs w:val="22"/>
        </w:rPr>
        <w:t xml:space="preserve">doplnit </w:t>
      </w:r>
      <w:r w:rsidR="00741B81">
        <w:rPr>
          <w:sz w:val="22"/>
          <w:szCs w:val="22"/>
        </w:rPr>
        <w:t xml:space="preserve">či rozšířit </w:t>
      </w:r>
      <w:r w:rsidR="00B1320D">
        <w:rPr>
          <w:sz w:val="22"/>
          <w:szCs w:val="22"/>
        </w:rPr>
        <w:t>stávající</w:t>
      </w:r>
      <w:r w:rsidR="00741B81">
        <w:rPr>
          <w:sz w:val="22"/>
          <w:szCs w:val="22"/>
        </w:rPr>
        <w:t xml:space="preserve"> konzoly.</w:t>
      </w:r>
      <w:r w:rsidR="00B1320D">
        <w:rPr>
          <w:sz w:val="22"/>
          <w:szCs w:val="22"/>
        </w:rPr>
        <w:t xml:space="preserve"> </w:t>
      </w:r>
    </w:p>
    <w:p w14:paraId="26D4E6D4" w14:textId="77777777" w:rsidR="00790A37" w:rsidRDefault="00790A37" w:rsidP="00531B7D">
      <w:pPr>
        <w:autoSpaceDE w:val="0"/>
        <w:autoSpaceDN w:val="0"/>
        <w:adjustRightInd w:val="0"/>
        <w:spacing w:after="120"/>
        <w:rPr>
          <w:sz w:val="22"/>
          <w:szCs w:val="22"/>
        </w:rPr>
      </w:pPr>
    </w:p>
    <w:p w14:paraId="5EF15D98" w14:textId="0D49174D" w:rsidR="00524261" w:rsidRDefault="00524261" w:rsidP="00531B7D">
      <w:pPr>
        <w:autoSpaceDE w:val="0"/>
        <w:autoSpaceDN w:val="0"/>
        <w:adjustRightInd w:val="0"/>
        <w:spacing w:after="120"/>
        <w:rPr>
          <w:sz w:val="22"/>
          <w:szCs w:val="22"/>
        </w:rPr>
      </w:pPr>
      <w:r>
        <w:rPr>
          <w:sz w:val="22"/>
          <w:szCs w:val="22"/>
        </w:rPr>
        <w:lastRenderedPageBreak/>
        <w:t>R</w:t>
      </w:r>
      <w:r w:rsidR="007A1038">
        <w:rPr>
          <w:sz w:val="22"/>
          <w:szCs w:val="22"/>
        </w:rPr>
        <w:t>ozvody</w:t>
      </w:r>
      <w:r>
        <w:rPr>
          <w:sz w:val="22"/>
          <w:szCs w:val="22"/>
        </w:rPr>
        <w:t xml:space="preserve"> vody</w:t>
      </w:r>
      <w:r w:rsidR="007A1038">
        <w:rPr>
          <w:sz w:val="22"/>
          <w:szCs w:val="22"/>
        </w:rPr>
        <w:t xml:space="preserve">, které budou vedeny ve zdivu v drážkách jsou navrženy </w:t>
      </w:r>
      <w:r w:rsidR="003A0FD7" w:rsidRPr="00A81A48">
        <w:rPr>
          <w:sz w:val="22"/>
          <w:szCs w:val="22"/>
        </w:rPr>
        <w:t>z trub vícevrstvých plastových PPR s vnitřní hliníkovou,</w:t>
      </w:r>
      <w:r w:rsidR="003A0FD7">
        <w:rPr>
          <w:sz w:val="22"/>
          <w:szCs w:val="22"/>
        </w:rPr>
        <w:t xml:space="preserve"> čedičovou nebo skelnou vložkou</w:t>
      </w:r>
      <w:r>
        <w:rPr>
          <w:sz w:val="22"/>
          <w:szCs w:val="22"/>
        </w:rPr>
        <w:t xml:space="preserve">, spojovaných </w:t>
      </w:r>
      <w:proofErr w:type="spellStart"/>
      <w:r>
        <w:rPr>
          <w:sz w:val="22"/>
          <w:szCs w:val="22"/>
        </w:rPr>
        <w:t>polyfúzním</w:t>
      </w:r>
      <w:proofErr w:type="spellEnd"/>
      <w:r>
        <w:rPr>
          <w:sz w:val="22"/>
          <w:szCs w:val="22"/>
        </w:rPr>
        <w:t xml:space="preserve"> svařováním</w:t>
      </w:r>
      <w:r w:rsidR="003A0FD7">
        <w:rPr>
          <w:sz w:val="22"/>
          <w:szCs w:val="22"/>
        </w:rPr>
        <w:t>.</w:t>
      </w:r>
      <w:r w:rsidR="00FF38FD">
        <w:rPr>
          <w:sz w:val="22"/>
          <w:szCs w:val="22"/>
        </w:rPr>
        <w:t xml:space="preserve"> </w:t>
      </w:r>
    </w:p>
    <w:p w14:paraId="06C9C927" w14:textId="2DD071B3" w:rsidR="00434460" w:rsidRDefault="00434460" w:rsidP="00434460">
      <w:pPr>
        <w:pStyle w:val="Bzn"/>
        <w:spacing w:after="120"/>
        <w:rPr>
          <w:sz w:val="22"/>
          <w:szCs w:val="22"/>
        </w:rPr>
      </w:pPr>
      <w:r>
        <w:rPr>
          <w:sz w:val="22"/>
          <w:szCs w:val="22"/>
        </w:rPr>
        <w:t xml:space="preserve">Za měřením bude umístěn v prostoru dílny údržby nový hlavní uzávěr objektu, proplachovací </w:t>
      </w:r>
      <w:r w:rsidRPr="00382004">
        <w:rPr>
          <w:sz w:val="22"/>
          <w:szCs w:val="22"/>
        </w:rPr>
        <w:t xml:space="preserve">filtr, zpětný ventil (klapka) s kontrolou funkce a další potřebné uzavírací a vypouštěcí armatury. </w:t>
      </w:r>
    </w:p>
    <w:p w14:paraId="2532FF1C" w14:textId="4D5D3872" w:rsidR="00ED5056" w:rsidRDefault="00ED5056" w:rsidP="00ED5056">
      <w:pPr>
        <w:widowControl w:val="0"/>
        <w:autoSpaceDE w:val="0"/>
        <w:autoSpaceDN w:val="0"/>
        <w:adjustRightInd w:val="0"/>
        <w:spacing w:before="120" w:after="120" w:line="255" w:lineRule="exact"/>
        <w:ind w:left="23" w:right="23"/>
        <w:rPr>
          <w:sz w:val="22"/>
          <w:szCs w:val="22"/>
        </w:rPr>
      </w:pPr>
      <w:r w:rsidRPr="00382004">
        <w:rPr>
          <w:sz w:val="22"/>
          <w:szCs w:val="22"/>
        </w:rPr>
        <w:t>Hlavní rozvody budou umístěny pod stropem v 1.NP. Na odbočných potrubích budou osazeny uzavírací armatury, pro rozvody pitné vody</w:t>
      </w:r>
      <w:r>
        <w:rPr>
          <w:sz w:val="22"/>
          <w:szCs w:val="22"/>
        </w:rPr>
        <w:t xml:space="preserve">. </w:t>
      </w:r>
      <w:bookmarkStart w:id="30" w:name="_Toc166659116"/>
      <w:r>
        <w:rPr>
          <w:sz w:val="22"/>
          <w:szCs w:val="22"/>
        </w:rPr>
        <w:t>Návrh předpokládá použití mosazných uzavíracích sedlových ventilů</w:t>
      </w:r>
      <w:r w:rsidRPr="00B150AC">
        <w:rPr>
          <w:sz w:val="22"/>
          <w:szCs w:val="22"/>
        </w:rPr>
        <w:t xml:space="preserve"> v provedení se suchým vřetenem bez zadržování mrtvé vody.</w:t>
      </w:r>
      <w:r>
        <w:rPr>
          <w:sz w:val="22"/>
          <w:szCs w:val="22"/>
        </w:rPr>
        <w:t xml:space="preserve"> Na cirkulačním potrubí budou umístěny vyvažovací armatury pro pitnou vodu s </w:t>
      </w:r>
      <w:r>
        <w:rPr>
          <w:rFonts w:cs="Times New Roman"/>
          <w:sz w:val="22"/>
          <w:szCs w:val="22"/>
        </w:rPr>
        <w:t>povrchovou úpravou elektroforetickým lakem.</w:t>
      </w:r>
    </w:p>
    <w:p w14:paraId="59F0C90C" w14:textId="30719C48" w:rsidR="00EC6895" w:rsidRDefault="00EC6895" w:rsidP="00ED5056">
      <w:pPr>
        <w:pStyle w:val="Nadpis4"/>
        <w:tabs>
          <w:tab w:val="clear" w:pos="2586"/>
          <w:tab w:val="left" w:pos="1080"/>
          <w:tab w:val="num" w:pos="2160"/>
        </w:tabs>
        <w:rPr>
          <w:sz w:val="22"/>
          <w:szCs w:val="22"/>
        </w:rPr>
      </w:pPr>
      <w:bookmarkStart w:id="31" w:name="_Toc220301316"/>
      <w:r>
        <w:rPr>
          <w:sz w:val="22"/>
          <w:szCs w:val="22"/>
        </w:rPr>
        <w:t>Příprava teplé vody</w:t>
      </w:r>
      <w:r w:rsidRPr="00C57330">
        <w:rPr>
          <w:sz w:val="22"/>
          <w:szCs w:val="22"/>
        </w:rPr>
        <w:t>:</w:t>
      </w:r>
      <w:bookmarkEnd w:id="30"/>
      <w:bookmarkEnd w:id="31"/>
    </w:p>
    <w:p w14:paraId="55F38402" w14:textId="110B71B1" w:rsidR="00FE70BD" w:rsidRDefault="00FE70BD" w:rsidP="00FE70BD">
      <w:pPr>
        <w:widowControl w:val="0"/>
        <w:autoSpaceDE w:val="0"/>
        <w:autoSpaceDN w:val="0"/>
        <w:adjustRightInd w:val="0"/>
        <w:spacing w:before="120" w:after="120" w:line="255" w:lineRule="exact"/>
        <w:ind w:left="23" w:right="23"/>
        <w:rPr>
          <w:sz w:val="22"/>
          <w:szCs w:val="22"/>
        </w:rPr>
      </w:pPr>
      <w:r w:rsidRPr="006415AC">
        <w:rPr>
          <w:sz w:val="22"/>
          <w:szCs w:val="22"/>
        </w:rPr>
        <w:t>Ohřev TV bude zabezpečován</w:t>
      </w:r>
      <w:r>
        <w:rPr>
          <w:sz w:val="22"/>
          <w:szCs w:val="22"/>
        </w:rPr>
        <w:t xml:space="preserve"> v</w:t>
      </w:r>
      <w:r w:rsidRPr="006415AC">
        <w:rPr>
          <w:sz w:val="22"/>
          <w:szCs w:val="22"/>
        </w:rPr>
        <w:t xml:space="preserve"> </w:t>
      </w:r>
      <w:r>
        <w:rPr>
          <w:sz w:val="22"/>
          <w:szCs w:val="22"/>
        </w:rPr>
        <w:t xml:space="preserve">novém nepřímotopném vysoce výkonném zásobníkovém ohřívači vody s velkou přestupní plochou zdvojeně vinutého výměníku tepla </w:t>
      </w:r>
      <w:r w:rsidR="00741B81">
        <w:rPr>
          <w:sz w:val="22"/>
          <w:szCs w:val="22"/>
        </w:rPr>
        <w:t>3,5</w:t>
      </w:r>
      <w:r>
        <w:rPr>
          <w:sz w:val="22"/>
          <w:szCs w:val="22"/>
        </w:rPr>
        <w:t xml:space="preserve"> m</w:t>
      </w:r>
      <w:r>
        <w:rPr>
          <w:sz w:val="22"/>
          <w:szCs w:val="22"/>
          <w:vertAlign w:val="superscript"/>
        </w:rPr>
        <w:t>2</w:t>
      </w:r>
      <w:r>
        <w:rPr>
          <w:sz w:val="22"/>
          <w:szCs w:val="22"/>
        </w:rPr>
        <w:t xml:space="preserve">, objem ohřívače je </w:t>
      </w:r>
      <w:r w:rsidR="00741B81">
        <w:rPr>
          <w:sz w:val="22"/>
          <w:szCs w:val="22"/>
        </w:rPr>
        <w:t>3</w:t>
      </w:r>
      <w:r>
        <w:rPr>
          <w:sz w:val="22"/>
          <w:szCs w:val="22"/>
        </w:rPr>
        <w:t>00 litrů. Při instalovaném příkonu ohřívače</w:t>
      </w:r>
      <w:r w:rsidRPr="0040650D">
        <w:rPr>
          <w:sz w:val="22"/>
          <w:szCs w:val="22"/>
        </w:rPr>
        <w:t xml:space="preserve"> </w:t>
      </w:r>
      <w:r w:rsidR="00741B81">
        <w:rPr>
          <w:sz w:val="22"/>
          <w:szCs w:val="22"/>
        </w:rPr>
        <w:t>76,5</w:t>
      </w:r>
      <w:r w:rsidRPr="0040650D">
        <w:rPr>
          <w:sz w:val="22"/>
          <w:szCs w:val="22"/>
        </w:rPr>
        <w:t xml:space="preserve"> kW </w:t>
      </w:r>
      <w:r>
        <w:rPr>
          <w:sz w:val="22"/>
          <w:szCs w:val="22"/>
        </w:rPr>
        <w:t>zajistí</w:t>
      </w:r>
      <w:r w:rsidRPr="0040650D">
        <w:rPr>
          <w:sz w:val="22"/>
          <w:szCs w:val="22"/>
        </w:rPr>
        <w:t xml:space="preserve"> průtokový objem teplé vody nejméně </w:t>
      </w:r>
      <w:r>
        <w:rPr>
          <w:sz w:val="22"/>
          <w:szCs w:val="22"/>
        </w:rPr>
        <w:t>1</w:t>
      </w:r>
      <w:r w:rsidR="00741B81">
        <w:rPr>
          <w:sz w:val="22"/>
          <w:szCs w:val="22"/>
        </w:rPr>
        <w:t>316</w:t>
      </w:r>
      <w:r w:rsidRPr="0040650D">
        <w:rPr>
          <w:sz w:val="22"/>
          <w:szCs w:val="22"/>
        </w:rPr>
        <w:t xml:space="preserve"> l/h o teplotě </w:t>
      </w:r>
      <w:r>
        <w:rPr>
          <w:sz w:val="22"/>
          <w:szCs w:val="22"/>
        </w:rPr>
        <w:t>60</w:t>
      </w:r>
      <w:r w:rsidRPr="0040650D">
        <w:rPr>
          <w:sz w:val="22"/>
          <w:szCs w:val="22"/>
        </w:rPr>
        <w:t>°C.</w:t>
      </w:r>
      <w:r>
        <w:rPr>
          <w:sz w:val="22"/>
          <w:szCs w:val="22"/>
        </w:rPr>
        <w:t xml:space="preserve"> Nabíjení ohřívače TV </w:t>
      </w:r>
      <w:r>
        <w:rPr>
          <w:sz w:val="22"/>
          <w:szCs w:val="22"/>
          <w:lang w:eastAsia="x-none"/>
        </w:rPr>
        <w:t>je navrženo jako</w:t>
      </w:r>
      <w:r w:rsidRPr="00490EFF">
        <w:rPr>
          <w:sz w:val="22"/>
          <w:szCs w:val="22"/>
          <w:lang w:val="x-none" w:eastAsia="x-none"/>
        </w:rPr>
        <w:t xml:space="preserve"> přednostní před vlastním vytápěním</w:t>
      </w:r>
      <w:r>
        <w:rPr>
          <w:sz w:val="22"/>
          <w:szCs w:val="22"/>
          <w:lang w:eastAsia="x-none"/>
        </w:rPr>
        <w:t xml:space="preserve"> objektu.</w:t>
      </w:r>
      <w:r>
        <w:rPr>
          <w:sz w:val="22"/>
          <w:szCs w:val="22"/>
        </w:rPr>
        <w:t xml:space="preserve"> </w:t>
      </w:r>
      <w:r w:rsidRPr="006415AC">
        <w:rPr>
          <w:sz w:val="22"/>
          <w:szCs w:val="22"/>
        </w:rPr>
        <w:t xml:space="preserve">Ohřev TV je spuštěn startem nabíjecího čerpadla po docílení žádané teploty jeho vypnutím. </w:t>
      </w:r>
    </w:p>
    <w:p w14:paraId="05355E5E" w14:textId="386D74AA" w:rsidR="00400EC0" w:rsidRPr="00DD1216" w:rsidRDefault="00360D4D" w:rsidP="00DD1216">
      <w:pPr>
        <w:widowControl w:val="0"/>
        <w:autoSpaceDE w:val="0"/>
        <w:autoSpaceDN w:val="0"/>
        <w:adjustRightInd w:val="0"/>
        <w:spacing w:before="120" w:after="120" w:line="255" w:lineRule="exact"/>
        <w:ind w:left="23" w:right="23"/>
        <w:rPr>
          <w:sz w:val="22"/>
          <w:szCs w:val="22"/>
        </w:rPr>
      </w:pPr>
      <w:r>
        <w:rPr>
          <w:sz w:val="22"/>
          <w:szCs w:val="22"/>
        </w:rPr>
        <w:t xml:space="preserve">V přechodném období pří realizaci kotelny bude do ohřívače osazena </w:t>
      </w:r>
      <w:r w:rsidR="00741B81">
        <w:rPr>
          <w:sz w:val="22"/>
          <w:szCs w:val="22"/>
        </w:rPr>
        <w:t xml:space="preserve">el. </w:t>
      </w:r>
      <w:r w:rsidRPr="00360D4D">
        <w:rPr>
          <w:color w:val="000000"/>
          <w:sz w:val="22"/>
          <w:szCs w:val="22"/>
          <w:shd w:val="clear" w:color="auto" w:fill="FFFFFF"/>
        </w:rPr>
        <w:t>vestavná přírubová topná jednotka D180, 3,0/4,0/6,0 kW</w:t>
      </w:r>
      <w:r>
        <w:rPr>
          <w:color w:val="000000"/>
          <w:sz w:val="22"/>
          <w:szCs w:val="22"/>
          <w:shd w:val="clear" w:color="auto" w:fill="FFFFFF"/>
        </w:rPr>
        <w:t xml:space="preserve"> pro přímý </w:t>
      </w:r>
      <w:r w:rsidRPr="00360D4D">
        <w:rPr>
          <w:color w:val="000000"/>
          <w:sz w:val="22"/>
          <w:szCs w:val="22"/>
          <w:shd w:val="clear" w:color="auto" w:fill="FFFFFF"/>
        </w:rPr>
        <w:t>ohřev vody</w:t>
      </w:r>
      <w:r>
        <w:rPr>
          <w:color w:val="000000"/>
          <w:sz w:val="22"/>
          <w:szCs w:val="22"/>
          <w:shd w:val="clear" w:color="auto" w:fill="FFFFFF"/>
        </w:rPr>
        <w:t>.</w:t>
      </w:r>
      <w:r>
        <w:rPr>
          <w:sz w:val="22"/>
          <w:szCs w:val="22"/>
        </w:rPr>
        <w:t xml:space="preserve"> Toto elektrické topné těleso zajistí ohřev vody po dobu </w:t>
      </w:r>
      <w:r w:rsidR="00741B81">
        <w:rPr>
          <w:sz w:val="22"/>
          <w:szCs w:val="22"/>
        </w:rPr>
        <w:t>výměny technologického zařízení v kotelně</w:t>
      </w:r>
      <w:r>
        <w:rPr>
          <w:sz w:val="22"/>
          <w:szCs w:val="22"/>
        </w:rPr>
        <w:t>.</w:t>
      </w:r>
      <w:r w:rsidR="00DD1216">
        <w:rPr>
          <w:sz w:val="22"/>
          <w:szCs w:val="22"/>
        </w:rPr>
        <w:t xml:space="preserve"> </w:t>
      </w:r>
      <w:r w:rsidR="00DD1216" w:rsidRPr="00DD1216">
        <w:rPr>
          <w:sz w:val="22"/>
          <w:szCs w:val="22"/>
        </w:rPr>
        <w:t>Vestavná přírubová el. topná jednotka</w:t>
      </w:r>
      <w:r w:rsidR="00DD1216">
        <w:rPr>
          <w:sz w:val="22"/>
          <w:szCs w:val="22"/>
        </w:rPr>
        <w:t xml:space="preserve"> je vybavena pojistkou, nastavitelným termostatem, </w:t>
      </w:r>
      <w:r w:rsidR="00400EC0" w:rsidRPr="00DD1216">
        <w:rPr>
          <w:sz w:val="22"/>
          <w:szCs w:val="22"/>
        </w:rPr>
        <w:t>havarijním termostatem a těsněním příruby. Vinuti zapojeno do trojúhelníku.</w:t>
      </w:r>
    </w:p>
    <w:p w14:paraId="7A1C2E0B" w14:textId="575FC2B8" w:rsidR="00FE70BD" w:rsidRDefault="00FE70BD" w:rsidP="00FE70BD">
      <w:pPr>
        <w:pStyle w:val="Zkladntext"/>
        <w:tabs>
          <w:tab w:val="left" w:pos="2280"/>
        </w:tabs>
        <w:spacing w:before="120"/>
        <w:rPr>
          <w:sz w:val="22"/>
          <w:szCs w:val="22"/>
        </w:rPr>
      </w:pPr>
      <w:r w:rsidRPr="006415AC">
        <w:rPr>
          <w:sz w:val="22"/>
          <w:szCs w:val="22"/>
        </w:rPr>
        <w:t xml:space="preserve">Ohřívač bude provozován na výstupní teplotu vody max. 60°C. Případné přehřátí teplé vody nad povolenou teplotu </w:t>
      </w:r>
      <w:proofErr w:type="gramStart"/>
      <w:r w:rsidRPr="006415AC">
        <w:rPr>
          <w:sz w:val="22"/>
          <w:szCs w:val="22"/>
        </w:rPr>
        <w:t>65°C</w:t>
      </w:r>
      <w:proofErr w:type="gramEnd"/>
      <w:r w:rsidRPr="006415AC">
        <w:rPr>
          <w:sz w:val="22"/>
          <w:szCs w:val="22"/>
        </w:rPr>
        <w:t xml:space="preserve"> bude signalizováno opticky a akusticky.</w:t>
      </w:r>
      <w:r>
        <w:rPr>
          <w:sz w:val="22"/>
          <w:szCs w:val="22"/>
        </w:rPr>
        <w:t xml:space="preserve"> </w:t>
      </w:r>
      <w:r w:rsidRPr="00347176">
        <w:rPr>
          <w:sz w:val="22"/>
          <w:szCs w:val="22"/>
        </w:rPr>
        <w:t>Ohřívač TV bud</w:t>
      </w:r>
      <w:r>
        <w:rPr>
          <w:sz w:val="22"/>
          <w:szCs w:val="22"/>
        </w:rPr>
        <w:t>e</w:t>
      </w:r>
      <w:r w:rsidRPr="00347176">
        <w:rPr>
          <w:sz w:val="22"/>
          <w:szCs w:val="22"/>
        </w:rPr>
        <w:t xml:space="preserve"> </w:t>
      </w:r>
      <w:r>
        <w:rPr>
          <w:sz w:val="22"/>
          <w:szCs w:val="22"/>
        </w:rPr>
        <w:t xml:space="preserve">umístěn </w:t>
      </w:r>
      <w:r w:rsidRPr="00347176">
        <w:rPr>
          <w:sz w:val="22"/>
          <w:szCs w:val="22"/>
        </w:rPr>
        <w:t>v prostoru</w:t>
      </w:r>
      <w:r>
        <w:rPr>
          <w:sz w:val="22"/>
          <w:szCs w:val="22"/>
        </w:rPr>
        <w:t xml:space="preserve"> plynové kotelny na </w:t>
      </w:r>
      <w:r w:rsidR="00DD1216">
        <w:rPr>
          <w:sz w:val="22"/>
          <w:szCs w:val="22"/>
        </w:rPr>
        <w:t xml:space="preserve">rozšířený </w:t>
      </w:r>
      <w:r w:rsidR="00613889">
        <w:rPr>
          <w:sz w:val="22"/>
          <w:szCs w:val="22"/>
        </w:rPr>
        <w:t>základový blok a</w:t>
      </w:r>
      <w:r>
        <w:rPr>
          <w:sz w:val="22"/>
          <w:szCs w:val="22"/>
        </w:rPr>
        <w:t xml:space="preserve"> bude </w:t>
      </w:r>
      <w:r w:rsidRPr="00347176">
        <w:rPr>
          <w:sz w:val="22"/>
          <w:szCs w:val="22"/>
        </w:rPr>
        <w:t>propojen</w:t>
      </w:r>
      <w:r w:rsidR="00E97F7C">
        <w:rPr>
          <w:sz w:val="22"/>
          <w:szCs w:val="22"/>
        </w:rPr>
        <w:t xml:space="preserve"> novým potrubím</w:t>
      </w:r>
      <w:r w:rsidRPr="00347176">
        <w:rPr>
          <w:sz w:val="22"/>
          <w:szCs w:val="22"/>
        </w:rPr>
        <w:t xml:space="preserve"> </w:t>
      </w:r>
      <w:r w:rsidR="00DD1216">
        <w:rPr>
          <w:sz w:val="22"/>
          <w:szCs w:val="22"/>
        </w:rPr>
        <w:t xml:space="preserve">s </w:t>
      </w:r>
      <w:r w:rsidRPr="00347176">
        <w:rPr>
          <w:sz w:val="22"/>
          <w:szCs w:val="22"/>
        </w:rPr>
        <w:t xml:space="preserve">rozvody SV, TV a </w:t>
      </w:r>
      <w:r w:rsidR="00DD1216">
        <w:rPr>
          <w:sz w:val="22"/>
          <w:szCs w:val="22"/>
        </w:rPr>
        <w:t>C</w:t>
      </w:r>
      <w:r w:rsidRPr="00347176">
        <w:rPr>
          <w:sz w:val="22"/>
          <w:szCs w:val="22"/>
        </w:rPr>
        <w:t>TV</w:t>
      </w:r>
      <w:r w:rsidR="00613889">
        <w:rPr>
          <w:sz w:val="22"/>
          <w:szCs w:val="22"/>
        </w:rPr>
        <w:t xml:space="preserve">. </w:t>
      </w:r>
    </w:p>
    <w:p w14:paraId="261F5CBA" w14:textId="63CD137A" w:rsidR="00FE70BD" w:rsidRDefault="00FE70BD" w:rsidP="00FE70BD">
      <w:pPr>
        <w:pStyle w:val="Zkladntext"/>
        <w:tabs>
          <w:tab w:val="left" w:pos="2280"/>
        </w:tabs>
        <w:spacing w:before="120"/>
        <w:rPr>
          <w:sz w:val="22"/>
          <w:szCs w:val="22"/>
        </w:rPr>
      </w:pPr>
      <w:r w:rsidRPr="00716215">
        <w:rPr>
          <w:sz w:val="22"/>
          <w:szCs w:val="22"/>
        </w:rPr>
        <w:t xml:space="preserve">Pro </w:t>
      </w:r>
      <w:r>
        <w:rPr>
          <w:sz w:val="22"/>
          <w:szCs w:val="22"/>
        </w:rPr>
        <w:t xml:space="preserve">celkové </w:t>
      </w:r>
      <w:r w:rsidRPr="00716215">
        <w:rPr>
          <w:sz w:val="22"/>
          <w:szCs w:val="22"/>
        </w:rPr>
        <w:t>měření spotřeby TV</w:t>
      </w:r>
      <w:r>
        <w:rPr>
          <w:sz w:val="22"/>
          <w:szCs w:val="22"/>
        </w:rPr>
        <w:t xml:space="preserve"> bude před ohřívačem na potrubí studené vody</w:t>
      </w:r>
      <w:r w:rsidRPr="00716215">
        <w:rPr>
          <w:sz w:val="22"/>
          <w:szCs w:val="22"/>
        </w:rPr>
        <w:t xml:space="preserve"> osazena</w:t>
      </w:r>
      <w:r w:rsidR="00613889">
        <w:rPr>
          <w:sz w:val="22"/>
          <w:szCs w:val="22"/>
        </w:rPr>
        <w:t xml:space="preserve"> nová</w:t>
      </w:r>
      <w:r w:rsidRPr="00716215">
        <w:rPr>
          <w:sz w:val="22"/>
          <w:szCs w:val="22"/>
        </w:rPr>
        <w:t xml:space="preserve"> vodoměrná sestava.</w:t>
      </w:r>
      <w:r w:rsidRPr="006415AC">
        <w:rPr>
          <w:sz w:val="22"/>
          <w:szCs w:val="22"/>
        </w:rPr>
        <w:t xml:space="preserve"> Na vstupu studené vody do ohřívač</w:t>
      </w:r>
      <w:r>
        <w:rPr>
          <w:sz w:val="22"/>
          <w:szCs w:val="22"/>
        </w:rPr>
        <w:t>e vody</w:t>
      </w:r>
      <w:r w:rsidRPr="006415AC">
        <w:rPr>
          <w:sz w:val="22"/>
          <w:szCs w:val="22"/>
        </w:rPr>
        <w:t xml:space="preserve"> musí být osazeno zabezpečovací zařízení dle ČSN 06 0830, k tomuto účelu je na potrubí pitné vody před ohřívačem osazen pojistný ventil DN</w:t>
      </w:r>
      <w:r>
        <w:rPr>
          <w:sz w:val="22"/>
          <w:szCs w:val="22"/>
        </w:rPr>
        <w:t>20</w:t>
      </w:r>
      <w:r w:rsidRPr="006415AC">
        <w:rPr>
          <w:sz w:val="22"/>
          <w:szCs w:val="22"/>
        </w:rPr>
        <w:t>/</w:t>
      </w:r>
      <w:r>
        <w:rPr>
          <w:sz w:val="22"/>
          <w:szCs w:val="22"/>
        </w:rPr>
        <w:t>25</w:t>
      </w:r>
      <w:r w:rsidRPr="006415AC">
        <w:rPr>
          <w:sz w:val="22"/>
          <w:szCs w:val="22"/>
        </w:rPr>
        <w:t xml:space="preserve"> </w:t>
      </w:r>
      <w:r w:rsidRPr="00716215">
        <w:rPr>
          <w:sz w:val="22"/>
          <w:szCs w:val="22"/>
        </w:rPr>
        <w:t>(s otevíracím přetlak</w:t>
      </w:r>
      <w:r>
        <w:rPr>
          <w:sz w:val="22"/>
          <w:szCs w:val="22"/>
        </w:rPr>
        <w:t>em</w:t>
      </w:r>
      <w:r w:rsidRPr="00716215">
        <w:rPr>
          <w:sz w:val="22"/>
          <w:szCs w:val="22"/>
        </w:rPr>
        <w:t xml:space="preserve"> 8 bar) se zaústěním odtoku do kanalizace</w:t>
      </w:r>
      <w:r w:rsidRPr="006415AC">
        <w:rPr>
          <w:sz w:val="22"/>
          <w:szCs w:val="22"/>
        </w:rPr>
        <w:t>. Pro eliminaci změny objemu vody v zásobníkovém ohřívači bude na vstupu studené vody před ohřívačem osazena průtočná expanzní nádoba pro pitnou vodu</w:t>
      </w:r>
      <w:r>
        <w:rPr>
          <w:sz w:val="22"/>
          <w:szCs w:val="22"/>
        </w:rPr>
        <w:t xml:space="preserve">, </w:t>
      </w:r>
      <w:r w:rsidRPr="00716215">
        <w:rPr>
          <w:sz w:val="22"/>
          <w:szCs w:val="22"/>
        </w:rPr>
        <w:t>řada 10 barů</w:t>
      </w:r>
      <w:r w:rsidRPr="006415AC">
        <w:rPr>
          <w:sz w:val="22"/>
          <w:szCs w:val="22"/>
        </w:rPr>
        <w:t xml:space="preserve"> o velikosti </w:t>
      </w:r>
      <w:r w:rsidR="00DD1216">
        <w:rPr>
          <w:sz w:val="22"/>
          <w:szCs w:val="22"/>
        </w:rPr>
        <w:t>nejméně 33</w:t>
      </w:r>
      <w:r w:rsidRPr="006415AC">
        <w:rPr>
          <w:sz w:val="22"/>
          <w:szCs w:val="22"/>
        </w:rPr>
        <w:t xml:space="preserve"> litrů. Přetlak vzduchu před zavodněním upravit na hodnotu 450 kPa.</w:t>
      </w:r>
    </w:p>
    <w:p w14:paraId="2DACB5FE" w14:textId="5C507287" w:rsidR="00ED5056" w:rsidRDefault="00FE70BD" w:rsidP="00ED5056">
      <w:pPr>
        <w:widowControl w:val="0"/>
        <w:autoSpaceDE w:val="0"/>
        <w:autoSpaceDN w:val="0"/>
        <w:adjustRightInd w:val="0"/>
        <w:spacing w:before="120" w:after="120" w:line="255" w:lineRule="exact"/>
        <w:ind w:left="23" w:right="23"/>
        <w:rPr>
          <w:sz w:val="22"/>
          <w:szCs w:val="22"/>
        </w:rPr>
      </w:pPr>
      <w:r w:rsidRPr="00D86135">
        <w:rPr>
          <w:sz w:val="22"/>
          <w:szCs w:val="22"/>
        </w:rPr>
        <w:t>Cirkulaci TV bud</w:t>
      </w:r>
      <w:r w:rsidR="00656D25">
        <w:rPr>
          <w:sz w:val="22"/>
          <w:szCs w:val="22"/>
        </w:rPr>
        <w:t>e</w:t>
      </w:r>
      <w:r w:rsidRPr="00D86135">
        <w:rPr>
          <w:sz w:val="22"/>
          <w:szCs w:val="22"/>
        </w:rPr>
        <w:t xml:space="preserve"> zajišťovat</w:t>
      </w:r>
      <w:r w:rsidR="00613889">
        <w:rPr>
          <w:sz w:val="22"/>
          <w:szCs w:val="22"/>
        </w:rPr>
        <w:t xml:space="preserve"> </w:t>
      </w:r>
      <w:r w:rsidRPr="00D86135">
        <w:rPr>
          <w:sz w:val="22"/>
          <w:szCs w:val="22"/>
        </w:rPr>
        <w:t>cirkulační čerpadl</w:t>
      </w:r>
      <w:r w:rsidR="00656D25">
        <w:rPr>
          <w:sz w:val="22"/>
          <w:szCs w:val="22"/>
        </w:rPr>
        <w:t>o</w:t>
      </w:r>
      <w:r>
        <w:rPr>
          <w:sz w:val="22"/>
          <w:szCs w:val="22"/>
        </w:rPr>
        <w:t xml:space="preserve"> v nerezovém provedení</w:t>
      </w:r>
      <w:r w:rsidR="00656D25">
        <w:rPr>
          <w:sz w:val="22"/>
          <w:szCs w:val="22"/>
        </w:rPr>
        <w:t xml:space="preserve">. </w:t>
      </w:r>
      <w:r w:rsidRPr="00D86135">
        <w:rPr>
          <w:sz w:val="22"/>
          <w:szCs w:val="22"/>
        </w:rPr>
        <w:t>Aby bylo zabráněno vzniku pevných usazenin v systému TV, bud</w:t>
      </w:r>
      <w:r w:rsidR="00DD1216">
        <w:rPr>
          <w:sz w:val="22"/>
          <w:szCs w:val="22"/>
        </w:rPr>
        <w:t>e</w:t>
      </w:r>
      <w:r w:rsidRPr="00D86135">
        <w:rPr>
          <w:sz w:val="22"/>
          <w:szCs w:val="22"/>
        </w:rPr>
        <w:t xml:space="preserve"> </w:t>
      </w:r>
      <w:r w:rsidR="00DD1216">
        <w:rPr>
          <w:sz w:val="22"/>
          <w:szCs w:val="22"/>
        </w:rPr>
        <w:t>na</w:t>
      </w:r>
      <w:r w:rsidRPr="00D86135">
        <w:rPr>
          <w:sz w:val="22"/>
          <w:szCs w:val="22"/>
        </w:rPr>
        <w:t xml:space="preserve"> cirkulačního potrubí </w:t>
      </w:r>
      <w:r>
        <w:rPr>
          <w:sz w:val="22"/>
          <w:szCs w:val="22"/>
        </w:rPr>
        <w:t>instalován</w:t>
      </w:r>
      <w:r w:rsidR="00DD1216">
        <w:rPr>
          <w:sz w:val="22"/>
          <w:szCs w:val="22"/>
        </w:rPr>
        <w:t>a</w:t>
      </w:r>
      <w:r>
        <w:rPr>
          <w:sz w:val="22"/>
          <w:szCs w:val="22"/>
        </w:rPr>
        <w:t xml:space="preserve"> nov</w:t>
      </w:r>
      <w:r w:rsidR="00DD1216">
        <w:rPr>
          <w:sz w:val="22"/>
          <w:szCs w:val="22"/>
        </w:rPr>
        <w:t>á</w:t>
      </w:r>
      <w:r w:rsidRPr="00D86135">
        <w:rPr>
          <w:sz w:val="22"/>
          <w:szCs w:val="22"/>
        </w:rPr>
        <w:t xml:space="preserve"> elektronická úpravn</w:t>
      </w:r>
      <w:r w:rsidR="00DD1216">
        <w:rPr>
          <w:sz w:val="22"/>
          <w:szCs w:val="22"/>
        </w:rPr>
        <w:t>a</w:t>
      </w:r>
      <w:r w:rsidRPr="00D86135">
        <w:rPr>
          <w:sz w:val="22"/>
          <w:szCs w:val="22"/>
        </w:rPr>
        <w:t xml:space="preserve"> vody. </w:t>
      </w:r>
      <w:r w:rsidRPr="00D86135">
        <w:rPr>
          <w:rFonts w:cs="Times New Roman"/>
          <w:sz w:val="22"/>
          <w:szCs w:val="22"/>
        </w:rPr>
        <w:t xml:space="preserve">Pro zajištění </w:t>
      </w:r>
      <w:r w:rsidR="00DD1216">
        <w:rPr>
          <w:rFonts w:cs="Times New Roman"/>
          <w:sz w:val="22"/>
          <w:szCs w:val="22"/>
        </w:rPr>
        <w:t xml:space="preserve">a nastavení </w:t>
      </w:r>
      <w:r w:rsidRPr="00D86135">
        <w:rPr>
          <w:rFonts w:cs="Times New Roman"/>
          <w:sz w:val="22"/>
          <w:szCs w:val="22"/>
        </w:rPr>
        <w:t>správného průtoku bud</w:t>
      </w:r>
      <w:r w:rsidR="00DD1216">
        <w:rPr>
          <w:rFonts w:cs="Times New Roman"/>
          <w:sz w:val="22"/>
          <w:szCs w:val="22"/>
        </w:rPr>
        <w:t>ou</w:t>
      </w:r>
      <w:r w:rsidRPr="00D86135">
        <w:rPr>
          <w:rFonts w:cs="Times New Roman"/>
          <w:sz w:val="22"/>
          <w:szCs w:val="22"/>
        </w:rPr>
        <w:t xml:space="preserve"> na pat</w:t>
      </w:r>
      <w:r w:rsidR="00DD1216">
        <w:rPr>
          <w:rFonts w:cs="Times New Roman"/>
          <w:sz w:val="22"/>
          <w:szCs w:val="22"/>
        </w:rPr>
        <w:t xml:space="preserve">ě </w:t>
      </w:r>
      <w:r w:rsidRPr="00D86135">
        <w:rPr>
          <w:rFonts w:cs="Times New Roman"/>
          <w:sz w:val="22"/>
          <w:szCs w:val="22"/>
        </w:rPr>
        <w:t xml:space="preserve">cirkulačního potrubí </w:t>
      </w:r>
      <w:r w:rsidR="00DD1216">
        <w:rPr>
          <w:rFonts w:cs="Times New Roman"/>
          <w:sz w:val="22"/>
          <w:szCs w:val="22"/>
        </w:rPr>
        <w:t xml:space="preserve">a dále v určených místech cirkulačního rozvodu </w:t>
      </w:r>
      <w:r w:rsidRPr="00D86135">
        <w:rPr>
          <w:rFonts w:cs="Times New Roman"/>
          <w:sz w:val="22"/>
          <w:szCs w:val="22"/>
        </w:rPr>
        <w:t>osazen</w:t>
      </w:r>
      <w:r w:rsidR="00613889">
        <w:rPr>
          <w:rFonts w:cs="Times New Roman"/>
          <w:sz w:val="22"/>
          <w:szCs w:val="22"/>
        </w:rPr>
        <w:t>y</w:t>
      </w:r>
      <w:r w:rsidRPr="00D86135">
        <w:rPr>
          <w:rFonts w:cs="Times New Roman"/>
          <w:sz w:val="22"/>
          <w:szCs w:val="22"/>
        </w:rPr>
        <w:t xml:space="preserve"> vyvažovací ventil</w:t>
      </w:r>
      <w:r w:rsidR="00613889">
        <w:rPr>
          <w:rFonts w:cs="Times New Roman"/>
          <w:sz w:val="22"/>
          <w:szCs w:val="22"/>
        </w:rPr>
        <w:t>y</w:t>
      </w:r>
      <w:r w:rsidRPr="00D86135">
        <w:rPr>
          <w:rFonts w:cs="Times New Roman"/>
          <w:sz w:val="22"/>
          <w:szCs w:val="22"/>
        </w:rPr>
        <w:t xml:space="preserve"> </w:t>
      </w:r>
      <w:r>
        <w:rPr>
          <w:rFonts w:cs="Times New Roman"/>
          <w:sz w:val="22"/>
          <w:szCs w:val="22"/>
        </w:rPr>
        <w:t>v provedení pro pitnou vodu (povrchová úprava elektroforetickým lakem)</w:t>
      </w:r>
      <w:r>
        <w:rPr>
          <w:rFonts w:cs="Times New Roman"/>
          <w:sz w:val="22"/>
          <w:szCs w:val="22"/>
          <w:lang w:eastAsia="x-none"/>
        </w:rPr>
        <w:t xml:space="preserve">. </w:t>
      </w:r>
      <w:r w:rsidRPr="006415AC">
        <w:rPr>
          <w:sz w:val="22"/>
          <w:szCs w:val="22"/>
        </w:rPr>
        <w:t>Na výstupu teplé vody</w:t>
      </w:r>
      <w:r w:rsidR="00613889">
        <w:rPr>
          <w:sz w:val="22"/>
          <w:szCs w:val="22"/>
        </w:rPr>
        <w:t xml:space="preserve"> z ohřívače</w:t>
      </w:r>
      <w:r w:rsidRPr="006415AC">
        <w:rPr>
          <w:sz w:val="22"/>
          <w:szCs w:val="22"/>
        </w:rPr>
        <w:t xml:space="preserve"> bude umístěno příložné čidlo teploty TV</w:t>
      </w:r>
      <w:r w:rsidR="00B150AC">
        <w:rPr>
          <w:sz w:val="22"/>
          <w:szCs w:val="22"/>
        </w:rPr>
        <w:t xml:space="preserve"> pro snímání havarijní teploty v případě přehřátí</w:t>
      </w:r>
      <w:r w:rsidRPr="006415AC">
        <w:rPr>
          <w:sz w:val="22"/>
          <w:szCs w:val="22"/>
        </w:rPr>
        <w:t>.</w:t>
      </w:r>
      <w:r w:rsidR="00681CB4">
        <w:rPr>
          <w:sz w:val="22"/>
          <w:szCs w:val="22"/>
        </w:rPr>
        <w:t xml:space="preserve"> </w:t>
      </w:r>
      <w:bookmarkStart w:id="32" w:name="_Toc402877497"/>
      <w:bookmarkStart w:id="33" w:name="_Toc500320304"/>
    </w:p>
    <w:p w14:paraId="38716FA1" w14:textId="4BEF12B0" w:rsidR="00C57330" w:rsidRDefault="00C57330" w:rsidP="00ED5056">
      <w:pPr>
        <w:pStyle w:val="Nadpis4"/>
        <w:tabs>
          <w:tab w:val="clear" w:pos="2586"/>
          <w:tab w:val="left" w:pos="1080"/>
          <w:tab w:val="num" w:pos="2160"/>
        </w:tabs>
        <w:rPr>
          <w:sz w:val="22"/>
          <w:szCs w:val="22"/>
        </w:rPr>
      </w:pPr>
      <w:bookmarkStart w:id="34" w:name="_Toc220301317"/>
      <w:r w:rsidRPr="00C57330">
        <w:rPr>
          <w:sz w:val="22"/>
          <w:szCs w:val="22"/>
        </w:rPr>
        <w:t>Doplňování vody:</w:t>
      </w:r>
      <w:bookmarkEnd w:id="32"/>
      <w:bookmarkEnd w:id="33"/>
      <w:bookmarkEnd w:id="34"/>
    </w:p>
    <w:p w14:paraId="6AE7A2EF" w14:textId="17C6EB85" w:rsidR="00885FF2" w:rsidRDefault="00885FF2" w:rsidP="00885FF2">
      <w:pPr>
        <w:autoSpaceDE w:val="0"/>
        <w:autoSpaceDN w:val="0"/>
        <w:adjustRightInd w:val="0"/>
        <w:spacing w:before="120" w:after="120"/>
        <w:rPr>
          <w:sz w:val="22"/>
          <w:szCs w:val="22"/>
        </w:rPr>
      </w:pPr>
      <w:r w:rsidRPr="001F7205">
        <w:rPr>
          <w:sz w:val="22"/>
          <w:szCs w:val="22"/>
        </w:rPr>
        <w:t xml:space="preserve">Otopná soustava musí být po úspěšně provedené tlakové zkoušce naplněna </w:t>
      </w:r>
      <w:r>
        <w:rPr>
          <w:sz w:val="22"/>
          <w:szCs w:val="22"/>
        </w:rPr>
        <w:t xml:space="preserve">upravenou </w:t>
      </w:r>
      <w:r w:rsidRPr="001F7205">
        <w:rPr>
          <w:sz w:val="22"/>
          <w:szCs w:val="22"/>
        </w:rPr>
        <w:t>vodou</w:t>
      </w:r>
      <w:r>
        <w:rPr>
          <w:sz w:val="22"/>
          <w:szCs w:val="22"/>
        </w:rPr>
        <w:t xml:space="preserve"> podle požadavku výrobce kotlů</w:t>
      </w:r>
      <w:r w:rsidRPr="001F7205">
        <w:rPr>
          <w:sz w:val="22"/>
          <w:szCs w:val="22"/>
        </w:rPr>
        <w:t xml:space="preserve">. </w:t>
      </w:r>
      <w:r>
        <w:rPr>
          <w:sz w:val="22"/>
          <w:szCs w:val="22"/>
        </w:rPr>
        <w:t>Pro kotel s</w:t>
      </w:r>
      <w:r w:rsidR="00CF2B26">
        <w:rPr>
          <w:sz w:val="22"/>
          <w:szCs w:val="22"/>
        </w:rPr>
        <w:t> navrhované kotle s</w:t>
      </w:r>
      <w:r w:rsidR="002F17F8">
        <w:rPr>
          <w:sz w:val="22"/>
          <w:szCs w:val="22"/>
        </w:rPr>
        <w:t> </w:t>
      </w:r>
      <w:r w:rsidR="00CF2B26">
        <w:rPr>
          <w:sz w:val="22"/>
          <w:szCs w:val="22"/>
        </w:rPr>
        <w:t>kondenzačním</w:t>
      </w:r>
      <w:r w:rsidR="002F17F8">
        <w:rPr>
          <w:sz w:val="22"/>
          <w:szCs w:val="22"/>
        </w:rPr>
        <w:t xml:space="preserve"> nerezovým</w:t>
      </w:r>
      <w:r w:rsidR="00CF2B26">
        <w:rPr>
          <w:sz w:val="22"/>
          <w:szCs w:val="22"/>
        </w:rPr>
        <w:t xml:space="preserve"> výměníkem</w:t>
      </w:r>
      <w:r>
        <w:rPr>
          <w:sz w:val="22"/>
          <w:szCs w:val="22"/>
        </w:rPr>
        <w:t xml:space="preserve"> je dostačující úprava vody změkčením a pro větší systémy následné ošetření korekční chemikálií obsahující fosforečnany a siřičitan na úpravu pH a chemické odkysličení. </w:t>
      </w:r>
    </w:p>
    <w:p w14:paraId="11479AE9" w14:textId="68276B70" w:rsidR="00162720" w:rsidRPr="00CD0BCD" w:rsidRDefault="00885FF2" w:rsidP="00162720">
      <w:pPr>
        <w:autoSpaceDE w:val="0"/>
        <w:autoSpaceDN w:val="0"/>
        <w:adjustRightInd w:val="0"/>
        <w:spacing w:before="120" w:after="120"/>
        <w:rPr>
          <w:sz w:val="22"/>
          <w:szCs w:val="22"/>
        </w:rPr>
      </w:pPr>
      <w:r w:rsidRPr="00CD0BCD">
        <w:rPr>
          <w:sz w:val="22"/>
          <w:szCs w:val="22"/>
        </w:rPr>
        <w:t>V kotelně je navržena nová úpravna vody</w:t>
      </w:r>
      <w:r>
        <w:rPr>
          <w:sz w:val="22"/>
          <w:szCs w:val="22"/>
        </w:rPr>
        <w:t xml:space="preserve"> pro napouštění a doplňování vody</w:t>
      </w:r>
      <w:r w:rsidRPr="00CD0BCD">
        <w:rPr>
          <w:sz w:val="22"/>
          <w:szCs w:val="22"/>
        </w:rPr>
        <w:t xml:space="preserve">. </w:t>
      </w:r>
      <w:r>
        <w:rPr>
          <w:sz w:val="22"/>
          <w:szCs w:val="22"/>
        </w:rPr>
        <w:t xml:space="preserve">Pro změkčení doplňované vody bude vyhovující automatický kabinetový změkčovací filtr. Řídící elektronický ventil je navržen s objemovým řízením regenerace, u kterého bude nastavena podmínka časového spuštění regenerace, pokud v nastavené době neproběhne od odebraného množství upravené vody. Tento čas je nastaven na 30 dní. </w:t>
      </w:r>
      <w:r w:rsidRPr="00CD0BCD">
        <w:rPr>
          <w:sz w:val="22"/>
          <w:szCs w:val="22"/>
        </w:rPr>
        <w:t xml:space="preserve">Vhodná velikost změkčovacího filtru je dle výkonu kotlů a objemu systému </w:t>
      </w:r>
      <w:r>
        <w:rPr>
          <w:sz w:val="22"/>
          <w:szCs w:val="22"/>
        </w:rPr>
        <w:t xml:space="preserve">navržena na průtok </w:t>
      </w:r>
      <w:r w:rsidR="00434460">
        <w:rPr>
          <w:sz w:val="22"/>
          <w:szCs w:val="22"/>
        </w:rPr>
        <w:t>1</w:t>
      </w:r>
      <w:r>
        <w:rPr>
          <w:sz w:val="22"/>
          <w:szCs w:val="22"/>
        </w:rPr>
        <w:t>,0 m</w:t>
      </w:r>
      <w:r>
        <w:rPr>
          <w:sz w:val="22"/>
          <w:szCs w:val="22"/>
          <w:vertAlign w:val="superscript"/>
        </w:rPr>
        <w:t>3</w:t>
      </w:r>
      <w:r>
        <w:rPr>
          <w:sz w:val="22"/>
          <w:szCs w:val="22"/>
        </w:rPr>
        <w:t>/h</w:t>
      </w:r>
      <w:r w:rsidRPr="00CD0BCD">
        <w:rPr>
          <w:sz w:val="22"/>
          <w:szCs w:val="22"/>
        </w:rPr>
        <w:t xml:space="preserve"> a kapacitou</w:t>
      </w:r>
      <w:r>
        <w:rPr>
          <w:sz w:val="22"/>
          <w:szCs w:val="22"/>
        </w:rPr>
        <w:t xml:space="preserve"> </w:t>
      </w:r>
      <w:r w:rsidR="00434460">
        <w:rPr>
          <w:sz w:val="22"/>
          <w:szCs w:val="22"/>
        </w:rPr>
        <w:t>4</w:t>
      </w:r>
      <w:r>
        <w:rPr>
          <w:sz w:val="22"/>
          <w:szCs w:val="22"/>
        </w:rPr>
        <w:t xml:space="preserve">0 </w:t>
      </w:r>
      <w:r w:rsidRPr="00175007">
        <w:rPr>
          <w:sz w:val="22"/>
          <w:szCs w:val="22"/>
        </w:rPr>
        <w:t>m</w:t>
      </w:r>
      <w:r w:rsidRPr="00175007">
        <w:rPr>
          <w:sz w:val="22"/>
          <w:szCs w:val="22"/>
          <w:vertAlign w:val="superscript"/>
        </w:rPr>
        <w:t>3</w:t>
      </w:r>
      <w:r w:rsidRPr="00175007">
        <w:rPr>
          <w:sz w:val="22"/>
          <w:szCs w:val="22"/>
        </w:rPr>
        <w:t xml:space="preserve"> x </w:t>
      </w:r>
      <w:r w:rsidRPr="00175007">
        <w:rPr>
          <w:sz w:val="22"/>
          <w:szCs w:val="22"/>
          <w:vertAlign w:val="superscript"/>
        </w:rPr>
        <w:t>0</w:t>
      </w:r>
      <w:r w:rsidRPr="00175007">
        <w:rPr>
          <w:sz w:val="22"/>
          <w:szCs w:val="22"/>
        </w:rPr>
        <w:t>dH</w:t>
      </w:r>
      <w:r>
        <w:rPr>
          <w:sz w:val="22"/>
          <w:szCs w:val="22"/>
        </w:rPr>
        <w:t>,</w:t>
      </w:r>
      <w:r w:rsidRPr="00CD0BCD">
        <w:rPr>
          <w:sz w:val="22"/>
          <w:szCs w:val="22"/>
        </w:rPr>
        <w:t xml:space="preserve"> odpovídající tvrdosti vody.</w:t>
      </w:r>
      <w:r w:rsidR="00162720">
        <w:rPr>
          <w:sz w:val="22"/>
          <w:szCs w:val="22"/>
        </w:rPr>
        <w:t xml:space="preserve"> </w:t>
      </w:r>
      <w:r w:rsidR="00162720" w:rsidRPr="007F67A0">
        <w:rPr>
          <w:sz w:val="22"/>
          <w:szCs w:val="22"/>
        </w:rPr>
        <w:t xml:space="preserve">Provozování a obsluha </w:t>
      </w:r>
      <w:r w:rsidR="00162720">
        <w:rPr>
          <w:sz w:val="22"/>
          <w:szCs w:val="22"/>
        </w:rPr>
        <w:t>úpravny vody</w:t>
      </w:r>
      <w:r w:rsidR="00162720" w:rsidRPr="007F67A0">
        <w:rPr>
          <w:sz w:val="22"/>
          <w:szCs w:val="22"/>
        </w:rPr>
        <w:t xml:space="preserve"> je popsána v pasportu výrobku, který dodavatel dodává spolu se zařízením.</w:t>
      </w:r>
      <w:r w:rsidR="00162720" w:rsidRPr="00CD0BCD">
        <w:rPr>
          <w:sz w:val="22"/>
          <w:szCs w:val="22"/>
        </w:rPr>
        <w:t xml:space="preserve"> Je třeba počítat s tím, že pokud se jedná o úpravu vody, kdy systém zůstává stávající a s největší pravděpodobností v něm probíhá nyní koroze, dojde po napuštění systému upravenou vodou s </w:t>
      </w:r>
      <w:r w:rsidR="00162720" w:rsidRPr="00CD0BCD">
        <w:rPr>
          <w:sz w:val="22"/>
          <w:szCs w:val="22"/>
        </w:rPr>
        <w:lastRenderedPageBreak/>
        <w:t xml:space="preserve">inhibitorem k okamžitému uvolňování stávající koroze, kterou bude nutno ze systému odfiltrovat a odkalit. </w:t>
      </w:r>
    </w:p>
    <w:p w14:paraId="55DDCF5A" w14:textId="77777777" w:rsidR="00162720" w:rsidRDefault="00162720" w:rsidP="00162720">
      <w:pPr>
        <w:autoSpaceDE w:val="0"/>
        <w:autoSpaceDN w:val="0"/>
        <w:adjustRightInd w:val="0"/>
        <w:spacing w:before="120" w:after="120"/>
        <w:rPr>
          <w:sz w:val="22"/>
          <w:szCs w:val="22"/>
        </w:rPr>
      </w:pPr>
      <w:r w:rsidRPr="00CD0BCD">
        <w:rPr>
          <w:sz w:val="22"/>
          <w:szCs w:val="22"/>
        </w:rPr>
        <w:t>Změkčovací filtr bude</w:t>
      </w:r>
      <w:r>
        <w:rPr>
          <w:sz w:val="22"/>
          <w:szCs w:val="22"/>
        </w:rPr>
        <w:t xml:space="preserve"> k rozvodu studené vody</w:t>
      </w:r>
      <w:r w:rsidRPr="00CD0BCD">
        <w:rPr>
          <w:sz w:val="22"/>
          <w:szCs w:val="22"/>
        </w:rPr>
        <w:t xml:space="preserve"> připojen přes vstupní filtr mechanických nečistot pro ochranu řídícího ventilu změkčovacího ventilu, systémový oddělovač pro oddělení pitného řádu od systému dle DIN EN 1717</w:t>
      </w:r>
      <w:r>
        <w:rPr>
          <w:sz w:val="22"/>
          <w:szCs w:val="22"/>
        </w:rPr>
        <w:t xml:space="preserve"> a </w:t>
      </w:r>
      <w:r w:rsidRPr="00CD0BCD">
        <w:rPr>
          <w:sz w:val="22"/>
          <w:szCs w:val="22"/>
        </w:rPr>
        <w:t>instalační armatury pro snadnou montáž změkčovacího filtru.</w:t>
      </w:r>
    </w:p>
    <w:p w14:paraId="4A925585" w14:textId="15A56ACA" w:rsidR="00885FF2" w:rsidRDefault="00885FF2" w:rsidP="009E71D0">
      <w:pPr>
        <w:autoSpaceDE w:val="0"/>
        <w:autoSpaceDN w:val="0"/>
        <w:adjustRightInd w:val="0"/>
        <w:spacing w:before="120" w:after="120"/>
        <w:rPr>
          <w:sz w:val="22"/>
          <w:szCs w:val="22"/>
        </w:rPr>
      </w:pPr>
      <w:r>
        <w:rPr>
          <w:sz w:val="22"/>
          <w:szCs w:val="22"/>
        </w:rPr>
        <w:t>Množství vody v otopné soustavě bude hlídáno tlakovým snímacím zařízením, které je</w:t>
      </w:r>
      <w:r w:rsidR="00162720">
        <w:rPr>
          <w:sz w:val="22"/>
          <w:szCs w:val="22"/>
        </w:rPr>
        <w:t xml:space="preserve"> její</w:t>
      </w:r>
      <w:r>
        <w:rPr>
          <w:sz w:val="22"/>
          <w:szCs w:val="22"/>
        </w:rPr>
        <w:t xml:space="preserve"> součástí. Zapínací přetlak pro dopouštění vody do soustavy bude nastaven na hodnotu přetlaku </w:t>
      </w:r>
      <w:r w:rsidR="00434460">
        <w:rPr>
          <w:sz w:val="22"/>
          <w:szCs w:val="22"/>
        </w:rPr>
        <w:t>105</w:t>
      </w:r>
      <w:r>
        <w:rPr>
          <w:sz w:val="22"/>
          <w:szCs w:val="22"/>
        </w:rPr>
        <w:t xml:space="preserve"> kPa. Vypínací přetlak pro dopouštění vody do otopné soustavy bude nastaven na hodnotu </w:t>
      </w:r>
      <w:r w:rsidR="00434460">
        <w:rPr>
          <w:sz w:val="22"/>
          <w:szCs w:val="22"/>
        </w:rPr>
        <w:t>15</w:t>
      </w:r>
      <w:r>
        <w:rPr>
          <w:sz w:val="22"/>
          <w:szCs w:val="22"/>
        </w:rPr>
        <w:t>0 kPa.</w:t>
      </w:r>
    </w:p>
    <w:p w14:paraId="73A8E4FB" w14:textId="77777777" w:rsidR="009614E3" w:rsidRPr="00E048B1" w:rsidRDefault="009614E3" w:rsidP="00E048B1">
      <w:pPr>
        <w:pStyle w:val="Nadpis4"/>
        <w:tabs>
          <w:tab w:val="clear" w:pos="2586"/>
          <w:tab w:val="left" w:pos="1080"/>
          <w:tab w:val="num" w:pos="2160"/>
        </w:tabs>
        <w:rPr>
          <w:sz w:val="22"/>
          <w:szCs w:val="22"/>
        </w:rPr>
      </w:pPr>
      <w:bookmarkStart w:id="35" w:name="_Toc229898210"/>
      <w:bookmarkStart w:id="36" w:name="_Toc402877500"/>
      <w:bookmarkStart w:id="37" w:name="_Toc500320306"/>
      <w:bookmarkStart w:id="38" w:name="_Toc220301318"/>
      <w:r w:rsidRPr="00E048B1">
        <w:rPr>
          <w:sz w:val="22"/>
          <w:szCs w:val="22"/>
        </w:rPr>
        <w:t>Materiál</w:t>
      </w:r>
      <w:bookmarkEnd w:id="35"/>
      <w:bookmarkEnd w:id="36"/>
      <w:bookmarkEnd w:id="37"/>
      <w:bookmarkEnd w:id="38"/>
    </w:p>
    <w:p w14:paraId="357EFBB7" w14:textId="77777777" w:rsidR="00B05E0C" w:rsidRPr="00434460" w:rsidRDefault="00B05E0C" w:rsidP="00B05E0C">
      <w:pPr>
        <w:pStyle w:val="Zkladntext"/>
        <w:tabs>
          <w:tab w:val="left" w:pos="2280"/>
        </w:tabs>
        <w:spacing w:before="120"/>
        <w:rPr>
          <w:b/>
          <w:bCs/>
          <w:sz w:val="22"/>
          <w:szCs w:val="22"/>
        </w:rPr>
      </w:pPr>
      <w:bookmarkStart w:id="39" w:name="_Hlk126827501"/>
      <w:r w:rsidRPr="00434460">
        <w:rPr>
          <w:b/>
          <w:bCs/>
          <w:sz w:val="22"/>
          <w:szCs w:val="22"/>
        </w:rPr>
        <w:t xml:space="preserve">Materiál vnitřního rozvodu vody má být v souladu </w:t>
      </w:r>
      <w:r w:rsidRPr="00434460">
        <w:rPr>
          <w:rFonts w:eastAsiaTheme="minorEastAsia"/>
          <w:b/>
          <w:bCs/>
          <w:sz w:val="22"/>
          <w:szCs w:val="22"/>
        </w:rPr>
        <w:t>s Vyhl. MZ ČR č. 409/2005 Sb.,</w:t>
      </w:r>
      <w:r w:rsidRPr="00434460">
        <w:rPr>
          <w:b/>
          <w:bCs/>
          <w:sz w:val="22"/>
          <w:szCs w:val="22"/>
        </w:rPr>
        <w:t xml:space="preserve"> ve znění vyhl. č. 339/2015 Sb., o hygienických požadavcích na výrobky přicházející do přímého styku s pitnou vodou </w:t>
      </w:r>
      <w:bookmarkEnd w:id="39"/>
      <w:r w:rsidRPr="00434460">
        <w:rPr>
          <w:b/>
          <w:bCs/>
          <w:sz w:val="22"/>
          <w:szCs w:val="22"/>
        </w:rPr>
        <w:t>a na úpravu vody, zdravotně nezávadný a dle ČSN EN 806-1 až 4 musí potrubí zabezpečit fyzickou životnost nejméně 50 let. Materiál musí být fyzikálně a mechanicky stabilní, nesmí být náchylný k tvorbě inkrustace, v rozvodu se nesmějí rozpouštět žádné látky, které škodí zdraví a materiál musí být odolný proti chemickým vlivům a otěru.</w:t>
      </w:r>
    </w:p>
    <w:p w14:paraId="2FF74400" w14:textId="3BF89243" w:rsidR="00F64BD2" w:rsidRDefault="008D1F9B" w:rsidP="003374A4">
      <w:pPr>
        <w:spacing w:after="120"/>
        <w:rPr>
          <w:sz w:val="22"/>
          <w:szCs w:val="22"/>
        </w:rPr>
      </w:pPr>
      <w:r w:rsidRPr="008C3234">
        <w:rPr>
          <w:sz w:val="22"/>
          <w:szCs w:val="22"/>
        </w:rPr>
        <w:t xml:space="preserve">Nové </w:t>
      </w:r>
      <w:r w:rsidR="00FF38FD">
        <w:rPr>
          <w:sz w:val="22"/>
          <w:szCs w:val="22"/>
        </w:rPr>
        <w:t>rozvody</w:t>
      </w:r>
      <w:r w:rsidRPr="008C3234">
        <w:rPr>
          <w:sz w:val="22"/>
          <w:szCs w:val="22"/>
        </w:rPr>
        <w:t xml:space="preserve"> SV</w:t>
      </w:r>
      <w:r w:rsidR="009515D0">
        <w:rPr>
          <w:sz w:val="22"/>
          <w:szCs w:val="22"/>
        </w:rPr>
        <w:t>, TV a cirkulace TV</w:t>
      </w:r>
      <w:r w:rsidR="00FF38FD">
        <w:rPr>
          <w:sz w:val="22"/>
          <w:szCs w:val="22"/>
        </w:rPr>
        <w:t xml:space="preserve"> </w:t>
      </w:r>
      <w:r w:rsidR="00434460">
        <w:rPr>
          <w:sz w:val="22"/>
          <w:szCs w:val="22"/>
        </w:rPr>
        <w:t xml:space="preserve">vedené po povrchu </w:t>
      </w:r>
      <w:r w:rsidRPr="008C3234">
        <w:rPr>
          <w:sz w:val="22"/>
          <w:szCs w:val="22"/>
        </w:rPr>
        <w:t xml:space="preserve">jsou navrženy z trub </w:t>
      </w:r>
      <w:r w:rsidR="00434460">
        <w:rPr>
          <w:sz w:val="22"/>
          <w:szCs w:val="22"/>
        </w:rPr>
        <w:t>nerezových</w:t>
      </w:r>
      <w:r w:rsidR="00F64BD2">
        <w:rPr>
          <w:sz w:val="22"/>
          <w:szCs w:val="22"/>
        </w:rPr>
        <w:t xml:space="preserve">, </w:t>
      </w:r>
      <w:r w:rsidR="00F64BD2" w:rsidRPr="009E56D9">
        <w:rPr>
          <w:sz w:val="22"/>
          <w:szCs w:val="22"/>
        </w:rPr>
        <w:t>z materiálu 1.4404</w:t>
      </w:r>
      <w:r w:rsidR="00F64BD2">
        <w:rPr>
          <w:sz w:val="22"/>
          <w:szCs w:val="22"/>
        </w:rPr>
        <w:t xml:space="preserve">. Rozvody nody vedené skrytě a ve zdivu v drážkách jsou navrženy z </w:t>
      </w:r>
      <w:r w:rsidRPr="008C3234">
        <w:rPr>
          <w:sz w:val="22"/>
          <w:szCs w:val="22"/>
        </w:rPr>
        <w:t>vícevrstvých plastových PPR s vnitřní hliníkovou, čedičovou nebo skelnou vložkou.</w:t>
      </w:r>
      <w:r w:rsidR="00162720">
        <w:rPr>
          <w:sz w:val="22"/>
          <w:szCs w:val="22"/>
        </w:rPr>
        <w:t xml:space="preserve"> </w:t>
      </w:r>
    </w:p>
    <w:p w14:paraId="35150E81" w14:textId="65276E10" w:rsidR="009614E3" w:rsidRPr="00D86135" w:rsidRDefault="009614E3" w:rsidP="003374A4">
      <w:pPr>
        <w:spacing w:after="120"/>
        <w:rPr>
          <w:sz w:val="22"/>
          <w:szCs w:val="22"/>
        </w:rPr>
      </w:pPr>
      <w:r w:rsidRPr="00D86135">
        <w:rPr>
          <w:sz w:val="22"/>
          <w:szCs w:val="22"/>
        </w:rPr>
        <w:t>Všechny materiály pro stavbu vnitřního vodovodu musí být dodány v nejvyšší kvalitě. Na stavbu je možno použít pouze materiály nejvyšší jakostní třídy. Před montáží potrubí je nutno provést vizuální kontrolu kvality povrchu potrubí. Nelze připustit použití potrubí se zjevnými povrchovými vadami, které by mohly ohrozit statickou pevnost potrubí nebo jeho funkčnost.</w:t>
      </w:r>
    </w:p>
    <w:p w14:paraId="03DA478E" w14:textId="3279EA1A" w:rsidR="009614E3" w:rsidRDefault="009614E3" w:rsidP="00E02023">
      <w:pPr>
        <w:pStyle w:val="Zkladntext"/>
        <w:tabs>
          <w:tab w:val="left" w:pos="2280"/>
        </w:tabs>
        <w:spacing w:before="120"/>
        <w:rPr>
          <w:sz w:val="22"/>
          <w:szCs w:val="22"/>
        </w:rPr>
      </w:pPr>
      <w:r w:rsidRPr="00D86135">
        <w:rPr>
          <w:sz w:val="22"/>
          <w:szCs w:val="22"/>
        </w:rPr>
        <w:t xml:space="preserve">Základní normou pro ochranu vnitřního vodovodu proti zpětnému nasátí vody je ČSN EN1717. Na tuto normu navazují postupně zpracovávané výrobkové evropské normy stanovující podrobné požadavky na ochranné jednotky uvedené v ČSN EN 1717. Dodavatel zdravotně technických instalací musí používat výrobky odpovídající těmto normám. </w:t>
      </w:r>
    </w:p>
    <w:p w14:paraId="53ACA17D" w14:textId="4405DB1F" w:rsidR="00D375E8" w:rsidRPr="00543111" w:rsidRDefault="00D375E8" w:rsidP="00543111">
      <w:pPr>
        <w:pStyle w:val="Zkladntext"/>
        <w:tabs>
          <w:tab w:val="left" w:pos="2280"/>
        </w:tabs>
        <w:spacing w:before="120"/>
        <w:rPr>
          <w:sz w:val="22"/>
          <w:szCs w:val="22"/>
        </w:rPr>
      </w:pPr>
      <w:r w:rsidRPr="00543111">
        <w:rPr>
          <w:sz w:val="22"/>
          <w:szCs w:val="22"/>
        </w:rPr>
        <w:t>Uložení a uchycení potrubí bude provedeno v předepsaných vzdálenostech podle použitého materiálu a v souladu s předpisy výrobce. Provedení potrubní trasy musí respektovat materiál rozvodů, především jeho tepelnou roztažnost, nutnost kompletací a způsob spojování. Pro uložení potrubí se předpokládá použití typových upev</w:t>
      </w:r>
      <w:r w:rsidRPr="00543111">
        <w:rPr>
          <w:rFonts w:hint="eastAsia"/>
          <w:sz w:val="22"/>
          <w:szCs w:val="22"/>
        </w:rPr>
        <w:t>ň</w:t>
      </w:r>
      <w:r w:rsidRPr="00543111">
        <w:rPr>
          <w:sz w:val="22"/>
          <w:szCs w:val="22"/>
        </w:rPr>
        <w:t>ovacích element</w:t>
      </w:r>
      <w:r w:rsidRPr="00543111">
        <w:rPr>
          <w:rFonts w:hint="eastAsia"/>
          <w:sz w:val="22"/>
          <w:szCs w:val="22"/>
        </w:rPr>
        <w:t>ů</w:t>
      </w:r>
      <w:r w:rsidR="006D79DD">
        <w:rPr>
          <w:sz w:val="22"/>
          <w:szCs w:val="22"/>
        </w:rPr>
        <w:t xml:space="preserve"> v odhlučněném provedení</w:t>
      </w:r>
      <w:r w:rsidRPr="00543111">
        <w:rPr>
          <w:sz w:val="22"/>
          <w:szCs w:val="22"/>
        </w:rPr>
        <w:t>. K vyrovnání tepelné dilatace potrubí musí být potrubí opat</w:t>
      </w:r>
      <w:r w:rsidRPr="00543111">
        <w:rPr>
          <w:rFonts w:hint="eastAsia"/>
          <w:sz w:val="22"/>
          <w:szCs w:val="22"/>
        </w:rPr>
        <w:t>ř</w:t>
      </w:r>
      <w:r w:rsidRPr="00543111">
        <w:rPr>
          <w:sz w:val="22"/>
          <w:szCs w:val="22"/>
        </w:rPr>
        <w:t>eno kompenza</w:t>
      </w:r>
      <w:r w:rsidRPr="00543111">
        <w:rPr>
          <w:rFonts w:hint="eastAsia"/>
          <w:sz w:val="22"/>
          <w:szCs w:val="22"/>
        </w:rPr>
        <w:t>č</w:t>
      </w:r>
      <w:r w:rsidRPr="00543111">
        <w:rPr>
          <w:sz w:val="22"/>
          <w:szCs w:val="22"/>
        </w:rPr>
        <w:t>ními útvary nebo kompenzátory, předpokládá se přednostní použití p</w:t>
      </w:r>
      <w:r w:rsidRPr="00543111">
        <w:rPr>
          <w:rFonts w:hint="eastAsia"/>
          <w:sz w:val="22"/>
          <w:szCs w:val="22"/>
        </w:rPr>
        <w:t>ř</w:t>
      </w:r>
      <w:r w:rsidRPr="00543111">
        <w:rPr>
          <w:sz w:val="22"/>
          <w:szCs w:val="22"/>
        </w:rPr>
        <w:t>irozených kompenza</w:t>
      </w:r>
      <w:r w:rsidRPr="00543111">
        <w:rPr>
          <w:rFonts w:hint="eastAsia"/>
          <w:sz w:val="22"/>
          <w:szCs w:val="22"/>
        </w:rPr>
        <w:t>č</w:t>
      </w:r>
      <w:r w:rsidRPr="00543111">
        <w:rPr>
          <w:sz w:val="22"/>
          <w:szCs w:val="22"/>
        </w:rPr>
        <w:t>ní útvary U, L, Z, předpokládané rozmístění je zřejmé z výkresové dokumentace.</w:t>
      </w:r>
    </w:p>
    <w:p w14:paraId="5DF52F93" w14:textId="77777777" w:rsidR="009614E3" w:rsidRPr="00E048B1" w:rsidRDefault="009614E3" w:rsidP="00E048B1">
      <w:pPr>
        <w:pStyle w:val="Nadpis4"/>
        <w:tabs>
          <w:tab w:val="clear" w:pos="2586"/>
          <w:tab w:val="left" w:pos="1080"/>
          <w:tab w:val="num" w:pos="2160"/>
        </w:tabs>
        <w:rPr>
          <w:sz w:val="22"/>
          <w:szCs w:val="22"/>
        </w:rPr>
      </w:pPr>
      <w:bookmarkStart w:id="40" w:name="_Toc402877502"/>
      <w:bookmarkStart w:id="41" w:name="_Toc500320307"/>
      <w:bookmarkStart w:id="42" w:name="_Toc220301319"/>
      <w:r w:rsidRPr="00E048B1">
        <w:rPr>
          <w:sz w:val="22"/>
          <w:szCs w:val="22"/>
        </w:rPr>
        <w:t>Montáž vodovodu</w:t>
      </w:r>
      <w:bookmarkEnd w:id="40"/>
      <w:bookmarkEnd w:id="41"/>
      <w:bookmarkEnd w:id="42"/>
    </w:p>
    <w:p w14:paraId="222F0F25" w14:textId="62ED9B07" w:rsidR="009614E3" w:rsidRPr="00D86135" w:rsidRDefault="009614E3" w:rsidP="00E02023">
      <w:pPr>
        <w:pStyle w:val="Zkladntext"/>
        <w:tabs>
          <w:tab w:val="left" w:pos="2280"/>
        </w:tabs>
        <w:spacing w:before="120"/>
        <w:rPr>
          <w:sz w:val="22"/>
          <w:szCs w:val="22"/>
        </w:rPr>
      </w:pPr>
      <w:r w:rsidRPr="00D86135">
        <w:rPr>
          <w:sz w:val="22"/>
          <w:szCs w:val="22"/>
        </w:rPr>
        <w:t>Celá instalace vodovodu bude provedena podle platných norem a technických předpisů pro provádění vodovodů z</w:t>
      </w:r>
      <w:r w:rsidR="00280177">
        <w:rPr>
          <w:sz w:val="22"/>
          <w:szCs w:val="22"/>
        </w:rPr>
        <w:t> </w:t>
      </w:r>
      <w:r w:rsidRPr="00D86135">
        <w:rPr>
          <w:sz w:val="22"/>
          <w:szCs w:val="22"/>
        </w:rPr>
        <w:t>trub</w:t>
      </w:r>
      <w:r w:rsidR="00630145">
        <w:rPr>
          <w:sz w:val="22"/>
          <w:szCs w:val="22"/>
        </w:rPr>
        <w:t xml:space="preserve"> </w:t>
      </w:r>
      <w:r w:rsidRPr="00D86135">
        <w:rPr>
          <w:sz w:val="22"/>
          <w:szCs w:val="22"/>
        </w:rPr>
        <w:t xml:space="preserve">plastových </w:t>
      </w:r>
      <w:r>
        <w:rPr>
          <w:sz w:val="22"/>
          <w:szCs w:val="22"/>
        </w:rPr>
        <w:t>vrstvených</w:t>
      </w:r>
      <w:r w:rsidRPr="00D86135">
        <w:rPr>
          <w:sz w:val="22"/>
          <w:szCs w:val="22"/>
        </w:rPr>
        <w:t>.</w:t>
      </w:r>
    </w:p>
    <w:p w14:paraId="2B1AA48D" w14:textId="12A20C77" w:rsidR="00D375E8" w:rsidRDefault="009614E3" w:rsidP="00E02023">
      <w:pPr>
        <w:pStyle w:val="Zkladntext"/>
        <w:tabs>
          <w:tab w:val="left" w:pos="2280"/>
        </w:tabs>
        <w:spacing w:before="120"/>
        <w:rPr>
          <w:sz w:val="22"/>
          <w:szCs w:val="22"/>
        </w:rPr>
      </w:pPr>
      <w:r w:rsidRPr="00D86135">
        <w:rPr>
          <w:sz w:val="22"/>
          <w:szCs w:val="22"/>
        </w:rPr>
        <w:t>Rozvod</w:t>
      </w:r>
      <w:r w:rsidR="001E16AC">
        <w:rPr>
          <w:sz w:val="22"/>
          <w:szCs w:val="22"/>
        </w:rPr>
        <w:t xml:space="preserve"> studené</w:t>
      </w:r>
      <w:r w:rsidR="00C77170">
        <w:rPr>
          <w:sz w:val="22"/>
          <w:szCs w:val="22"/>
        </w:rPr>
        <w:t xml:space="preserve"> vody</w:t>
      </w:r>
      <w:r w:rsidR="009515D0">
        <w:rPr>
          <w:sz w:val="22"/>
          <w:szCs w:val="22"/>
        </w:rPr>
        <w:t>, teplé vody a cirkulace TV</w:t>
      </w:r>
      <w:r w:rsidR="00C77170">
        <w:rPr>
          <w:sz w:val="22"/>
          <w:szCs w:val="22"/>
        </w:rPr>
        <w:t xml:space="preserve"> bud</w:t>
      </w:r>
      <w:r w:rsidR="001E16AC">
        <w:rPr>
          <w:sz w:val="22"/>
          <w:szCs w:val="22"/>
        </w:rPr>
        <w:t>e</w:t>
      </w:r>
      <w:r w:rsidR="00C77170">
        <w:rPr>
          <w:sz w:val="22"/>
          <w:szCs w:val="22"/>
        </w:rPr>
        <w:t xml:space="preserve"> veden</w:t>
      </w:r>
      <w:r w:rsidRPr="00D86135">
        <w:rPr>
          <w:sz w:val="22"/>
          <w:szCs w:val="22"/>
        </w:rPr>
        <w:t xml:space="preserve"> volně po povrchu. Potrubí bude uloženo na ocelových konzolách, závěsech, ke kterým bude uchyceno kovovými třmeny s gumovou výstelkou. Veškeré závěsy v</w:t>
      </w:r>
      <w:r>
        <w:rPr>
          <w:sz w:val="22"/>
          <w:szCs w:val="22"/>
        </w:rPr>
        <w:t> </w:t>
      </w:r>
      <w:r w:rsidRPr="00D86135">
        <w:rPr>
          <w:sz w:val="22"/>
          <w:szCs w:val="22"/>
        </w:rPr>
        <w:t>prostoru</w:t>
      </w:r>
      <w:r>
        <w:rPr>
          <w:sz w:val="22"/>
          <w:szCs w:val="22"/>
        </w:rPr>
        <w:t xml:space="preserve"> </w:t>
      </w:r>
      <w:r w:rsidRPr="00D86135">
        <w:rPr>
          <w:sz w:val="22"/>
          <w:szCs w:val="22"/>
        </w:rPr>
        <w:t xml:space="preserve">kotelny budou našroubovány do odhlučněných </w:t>
      </w:r>
      <w:proofErr w:type="spellStart"/>
      <w:r w:rsidRPr="00D86135">
        <w:rPr>
          <w:sz w:val="22"/>
          <w:szCs w:val="22"/>
        </w:rPr>
        <w:t>hmoždin</w:t>
      </w:r>
      <w:proofErr w:type="spellEnd"/>
      <w:r w:rsidRPr="00D86135">
        <w:rPr>
          <w:sz w:val="22"/>
          <w:szCs w:val="22"/>
        </w:rPr>
        <w:t xml:space="preserve">, při souběžném vedení na společných závěsech je třeba závěsné tyče opatřit nárazníkovými kotouči. </w:t>
      </w:r>
    </w:p>
    <w:p w14:paraId="0264B1C5" w14:textId="7F81A4B5" w:rsidR="009614E3" w:rsidRPr="00D86135" w:rsidRDefault="009614E3" w:rsidP="00E02023">
      <w:pPr>
        <w:pStyle w:val="Zkladntext"/>
        <w:tabs>
          <w:tab w:val="left" w:pos="2280"/>
        </w:tabs>
        <w:spacing w:before="120"/>
        <w:rPr>
          <w:sz w:val="22"/>
          <w:szCs w:val="22"/>
        </w:rPr>
      </w:pPr>
      <w:r w:rsidRPr="009121AC">
        <w:rPr>
          <w:sz w:val="22"/>
          <w:szCs w:val="22"/>
        </w:rPr>
        <w:t xml:space="preserve">Upevnění potrubí bude provedeno dle montážního předpisu </w:t>
      </w:r>
      <w:r w:rsidR="00543111">
        <w:rPr>
          <w:sz w:val="22"/>
          <w:szCs w:val="22"/>
        </w:rPr>
        <w:t xml:space="preserve">pro daný materiál </w:t>
      </w:r>
      <w:r w:rsidRPr="009121AC">
        <w:rPr>
          <w:sz w:val="22"/>
          <w:szCs w:val="22"/>
        </w:rPr>
        <w:t>potrubí, tak a</w:t>
      </w:r>
      <w:r>
        <w:rPr>
          <w:sz w:val="22"/>
          <w:szCs w:val="22"/>
        </w:rPr>
        <w:t>by byla zajištěna jeho dilatace</w:t>
      </w:r>
      <w:r w:rsidR="00543111">
        <w:rPr>
          <w:sz w:val="22"/>
          <w:szCs w:val="22"/>
        </w:rPr>
        <w:t xml:space="preserve"> a pokud není montážním předpisem stanoveno</w:t>
      </w:r>
      <w:r w:rsidRPr="00424427">
        <w:rPr>
          <w:sz w:val="22"/>
          <w:szCs w:val="22"/>
        </w:rPr>
        <w:t>, volí se vzdálenost podpor podle přílohy B a C ČSN EN 806-4. Podpory potrubí nesmí být použity pro upevnění jiných částí stavby než potrubí.</w:t>
      </w:r>
      <w:r w:rsidRPr="00D86135">
        <w:rPr>
          <w:sz w:val="22"/>
          <w:szCs w:val="22"/>
        </w:rPr>
        <w:t xml:space="preserve"> Provedení potrubní trasy musí respektovat materiál rozvodů, především jeho tepelnou roztažnost, nutnost kompletací a způsob spojování.</w:t>
      </w:r>
    </w:p>
    <w:p w14:paraId="6C04964D" w14:textId="77777777" w:rsidR="009614E3" w:rsidRPr="00D86135" w:rsidRDefault="009614E3" w:rsidP="00E02023">
      <w:pPr>
        <w:pStyle w:val="Zkladntext"/>
        <w:tabs>
          <w:tab w:val="left" w:pos="2280"/>
        </w:tabs>
        <w:spacing w:before="120"/>
        <w:rPr>
          <w:sz w:val="22"/>
          <w:szCs w:val="22"/>
        </w:rPr>
      </w:pPr>
      <w:r w:rsidRPr="00D86135">
        <w:rPr>
          <w:sz w:val="22"/>
          <w:szCs w:val="22"/>
        </w:rPr>
        <w:t xml:space="preserve">Před zahájením montážních prací se provede kontrola trubek a kompletačních prvků, zejména jejich značení, rozměrů, povrchu a průchodnosti, podle technických předpisů. </w:t>
      </w:r>
    </w:p>
    <w:p w14:paraId="69A90622" w14:textId="77777777" w:rsidR="009614E3" w:rsidRDefault="009614E3" w:rsidP="00E02023">
      <w:pPr>
        <w:pStyle w:val="Zkladntext"/>
        <w:tabs>
          <w:tab w:val="left" w:pos="2280"/>
        </w:tabs>
        <w:spacing w:before="120"/>
        <w:rPr>
          <w:sz w:val="22"/>
          <w:szCs w:val="22"/>
        </w:rPr>
      </w:pPr>
      <w:r w:rsidRPr="00D86135">
        <w:rPr>
          <w:sz w:val="22"/>
          <w:szCs w:val="22"/>
        </w:rPr>
        <w:t>Armatury se musí fixovat pevným bodem. Armatury musí být namontovány tak, aby se jejich hmotnost nepřenášela na potrubí.</w:t>
      </w:r>
    </w:p>
    <w:p w14:paraId="145D371F" w14:textId="1DC48C62" w:rsidR="008C3234" w:rsidRPr="00E02023" w:rsidRDefault="008C3234" w:rsidP="00E02023">
      <w:pPr>
        <w:pStyle w:val="Zkladntext"/>
        <w:tabs>
          <w:tab w:val="left" w:pos="2280"/>
        </w:tabs>
        <w:spacing w:before="120"/>
        <w:rPr>
          <w:sz w:val="22"/>
          <w:szCs w:val="22"/>
        </w:rPr>
      </w:pPr>
      <w:r w:rsidRPr="00E02023">
        <w:rPr>
          <w:sz w:val="22"/>
          <w:szCs w:val="22"/>
        </w:rPr>
        <w:lastRenderedPageBreak/>
        <w:t>Při průchodu volně vedeného vodovodního potrubí DN50 a větším nebo více potrubí vedle sebe z jednoho požárního úseku do druhého bude potrubí opatřeno z obou stran požárními ochrannými manžetami. Do průměru DN50 je možné použít požární tmel. Při průchodu stropem se umístí požární manžeta jednostranně ze spodní strany. Veškeré požární prostupy musí být označeny štítkem oprávněného zhotovitele, kde je uveden použitý materiál a platnost do následné revize.</w:t>
      </w:r>
    </w:p>
    <w:p w14:paraId="571861E6" w14:textId="77777777" w:rsidR="009614E3" w:rsidRPr="001B0E06" w:rsidRDefault="009614E3" w:rsidP="001B0E06">
      <w:pPr>
        <w:pStyle w:val="Nadpis4"/>
        <w:tabs>
          <w:tab w:val="clear" w:pos="2586"/>
          <w:tab w:val="left" w:pos="1080"/>
          <w:tab w:val="num" w:pos="2160"/>
        </w:tabs>
        <w:rPr>
          <w:sz w:val="22"/>
          <w:szCs w:val="22"/>
        </w:rPr>
      </w:pPr>
      <w:bookmarkStart w:id="43" w:name="_Toc257377967"/>
      <w:bookmarkStart w:id="44" w:name="_Toc379054481"/>
      <w:bookmarkStart w:id="45" w:name="_Toc411764464"/>
      <w:bookmarkStart w:id="46" w:name="_Toc427243517"/>
      <w:bookmarkStart w:id="47" w:name="_Toc431798216"/>
      <w:bookmarkStart w:id="48" w:name="_Toc500320308"/>
      <w:bookmarkStart w:id="49" w:name="_Toc220301320"/>
      <w:r w:rsidRPr="009614E3">
        <w:rPr>
          <w:sz w:val="22"/>
          <w:szCs w:val="22"/>
        </w:rPr>
        <w:t>Zkoušky vodovodu</w:t>
      </w:r>
      <w:bookmarkEnd w:id="43"/>
      <w:bookmarkEnd w:id="44"/>
      <w:bookmarkEnd w:id="45"/>
      <w:bookmarkEnd w:id="46"/>
      <w:bookmarkEnd w:id="47"/>
      <w:bookmarkEnd w:id="48"/>
      <w:bookmarkEnd w:id="49"/>
    </w:p>
    <w:p w14:paraId="5D7092E3" w14:textId="77777777" w:rsidR="009614E3" w:rsidRPr="00AA287B" w:rsidRDefault="009614E3" w:rsidP="00FC3545">
      <w:pPr>
        <w:pStyle w:val="Zkladntext"/>
        <w:tabs>
          <w:tab w:val="left" w:pos="2280"/>
        </w:tabs>
        <w:spacing w:before="120"/>
        <w:rPr>
          <w:sz w:val="22"/>
          <w:szCs w:val="22"/>
        </w:rPr>
      </w:pPr>
      <w:bookmarkStart w:id="50" w:name="_Toc257377968"/>
      <w:r w:rsidRPr="00AA287B">
        <w:rPr>
          <w:sz w:val="22"/>
          <w:szCs w:val="22"/>
        </w:rPr>
        <w:t xml:space="preserve">Zkoušení vnitřního vodovodu se podle ČSN 75 5409 provádí ve třech krocích. Zkouška se skládá z prohlídky potrubí, z tlakové zkoušky potrubí a z konečné tlakové zkoušky. </w:t>
      </w:r>
    </w:p>
    <w:p w14:paraId="42C0029B" w14:textId="77777777" w:rsidR="009614E3" w:rsidRPr="00AA287B" w:rsidRDefault="009614E3" w:rsidP="00FC3545">
      <w:pPr>
        <w:pStyle w:val="Zkladntext"/>
        <w:tabs>
          <w:tab w:val="left" w:pos="2280"/>
        </w:tabs>
        <w:spacing w:before="120"/>
        <w:rPr>
          <w:sz w:val="22"/>
          <w:szCs w:val="22"/>
        </w:rPr>
      </w:pPr>
      <w:r w:rsidRPr="00AA287B">
        <w:rPr>
          <w:sz w:val="22"/>
          <w:szCs w:val="22"/>
        </w:rPr>
        <w:t>Prohlídka potrubí se provádí na nezakrytém potrubí, kde se zjišťuje, zda je kontrolovaná část vodovodu provedena podle projektové dokumentace, smlouvy o dílo a v souladu s technickými normami a podmínkami stanovenými stavebním povolením. Případné zjištěné závady se musí odstranit ještě před začátkem tlakové zkoušky.</w:t>
      </w:r>
    </w:p>
    <w:p w14:paraId="5B30BC9D" w14:textId="77777777" w:rsidR="009614E3" w:rsidRPr="00AA287B" w:rsidRDefault="009614E3" w:rsidP="00FC3545">
      <w:pPr>
        <w:pStyle w:val="Zkladntext"/>
        <w:tabs>
          <w:tab w:val="left" w:pos="2280"/>
        </w:tabs>
        <w:spacing w:before="120"/>
        <w:rPr>
          <w:sz w:val="22"/>
          <w:szCs w:val="22"/>
        </w:rPr>
      </w:pPr>
      <w:r w:rsidRPr="00AA287B">
        <w:rPr>
          <w:sz w:val="22"/>
          <w:szCs w:val="22"/>
        </w:rPr>
        <w:t>Tlaková zkouška potrubí se provádí po prohlídce vnitřního vodovodu vodou nebo nízkotlakým čistým vzduchem bez obsahu olejů, případně inertním plynem (např. dusíkem). Zkouší se nezakryté potrubí před montáží příslušenství, zařizovacích předmětů, přístrojů a zařízení (výtokových a pojistných armatur, čerpadel, ohřívačů apod.).</w:t>
      </w:r>
    </w:p>
    <w:p w14:paraId="77C0B7BC" w14:textId="77777777" w:rsidR="009614E3" w:rsidRPr="00AA287B" w:rsidRDefault="009614E3" w:rsidP="00FC3545">
      <w:pPr>
        <w:pStyle w:val="Zkladntext"/>
        <w:tabs>
          <w:tab w:val="left" w:pos="2280"/>
        </w:tabs>
        <w:spacing w:before="120"/>
        <w:rPr>
          <w:sz w:val="22"/>
          <w:szCs w:val="22"/>
        </w:rPr>
      </w:pPr>
      <w:r w:rsidRPr="00AA287B">
        <w:rPr>
          <w:sz w:val="22"/>
          <w:szCs w:val="22"/>
        </w:rPr>
        <w:t>Tlaková zkouška potrubí vodou se má provádět pouze u vnitřních vodovodů, ze kterých je možné všechnu vodu po provedení zkoušky vypustit. Pokud není vypuštění vody z vnitřního vodovodu nebo jeho části možné, má být provedena tlaková zkouška potrubí vzduchem.</w:t>
      </w:r>
    </w:p>
    <w:p w14:paraId="3755AC4C" w14:textId="77777777" w:rsidR="009614E3" w:rsidRPr="00AA287B" w:rsidRDefault="009614E3" w:rsidP="00FC3545">
      <w:pPr>
        <w:pStyle w:val="Zkladntext"/>
        <w:tabs>
          <w:tab w:val="left" w:pos="2280"/>
        </w:tabs>
        <w:spacing w:before="120"/>
        <w:rPr>
          <w:sz w:val="22"/>
          <w:szCs w:val="22"/>
        </w:rPr>
      </w:pPr>
      <w:r w:rsidRPr="00AA287B">
        <w:rPr>
          <w:sz w:val="22"/>
          <w:szCs w:val="22"/>
        </w:rPr>
        <w:t>Před tlakovou zkouškou potrubí vodou se musí všechny úseky vnitřního vodovodu propláchnout vodou při otevření vypouštěcích armatur určených k odkalení. Podle ČSN 75 5409 před zahájením tlakové zkoušky potrubí vodou musí být všechny průchozí uzávěry a regulační armatury ve zkoušeném úseku potrubí otevřeny, zkoušené potrubí odvzdušněno a napuštěno vodou o nejvyšším provozním přetlaku MOP (zpravidla 1,0 MPa) po dobu nejméně 12 h (nejvíce 7 dnů) a všechny vývody uzavřeny zátkami, víčky nebo slepými přírubami.</w:t>
      </w:r>
    </w:p>
    <w:p w14:paraId="6CBFA2F8" w14:textId="77777777" w:rsidR="009614E3" w:rsidRPr="00AA287B" w:rsidRDefault="009614E3" w:rsidP="00FC3545">
      <w:pPr>
        <w:pStyle w:val="Zkladntext"/>
        <w:tabs>
          <w:tab w:val="left" w:pos="2280"/>
        </w:tabs>
        <w:spacing w:before="120"/>
        <w:rPr>
          <w:sz w:val="22"/>
          <w:szCs w:val="22"/>
        </w:rPr>
      </w:pPr>
      <w:r w:rsidRPr="00AA287B">
        <w:rPr>
          <w:sz w:val="22"/>
          <w:szCs w:val="22"/>
        </w:rPr>
        <w:t>Tlaková zkouška potrubí vodou se provádí podle ČSN EN 806-4.</w:t>
      </w:r>
    </w:p>
    <w:p w14:paraId="0EDBE940" w14:textId="77777777" w:rsidR="009614E3" w:rsidRPr="00AA287B" w:rsidRDefault="009614E3" w:rsidP="00FC3545">
      <w:pPr>
        <w:pStyle w:val="Zkladntext"/>
        <w:tabs>
          <w:tab w:val="left" w:pos="2280"/>
        </w:tabs>
        <w:spacing w:before="120"/>
        <w:rPr>
          <w:sz w:val="22"/>
          <w:szCs w:val="22"/>
        </w:rPr>
      </w:pPr>
      <w:r w:rsidRPr="00AA287B">
        <w:rPr>
          <w:sz w:val="22"/>
          <w:szCs w:val="22"/>
        </w:rPr>
        <w:t>Při provádění tlakové zkoušky potrubí musí být všechny spoje potrubí přístupné. Potrubí musí být naplněno pitnou vodou s velikostí částic menší než 150 mikrometrů. Tlakoměry a záznamová zařízení používané pro tlakovou zkoušku musí mít přesnost 0,02 MPa a musí být připojeny k nejnižšímu místu potrubí. Měřicí rozsah tlakoměru musí být od 0 do 1,6 MPa. V ČSN EN 806-4 jsou uvedeny tři postupy tlakových zkoušek potrubí (A, B, C). Použití konkrétního zkušebního postupu závisí na materiálu potrubí (B a C může být zvoleno instalatérem nebo předepsáno v návodu výrobce potrubí). O tlakové zkoušce potrubí se vyhotoví protokol, jehož vzor je uveden ČSN 75 5409.</w:t>
      </w:r>
    </w:p>
    <w:p w14:paraId="258FF81F" w14:textId="77777777" w:rsidR="009614E3" w:rsidRPr="00AA287B" w:rsidRDefault="009614E3" w:rsidP="00FC3545">
      <w:pPr>
        <w:pStyle w:val="Zkladntext"/>
        <w:tabs>
          <w:tab w:val="left" w:pos="2280"/>
        </w:tabs>
        <w:spacing w:before="120"/>
        <w:rPr>
          <w:sz w:val="22"/>
          <w:szCs w:val="22"/>
        </w:rPr>
      </w:pPr>
      <w:r w:rsidRPr="00AA287B">
        <w:rPr>
          <w:sz w:val="22"/>
          <w:szCs w:val="22"/>
        </w:rPr>
        <w:t>Zkušební postup A je vhodný pro potrubí kovová, z PVC a z ostatních plastů, včetně jejich kombinace do vnějšího průměru 63 mm. Potrubí se naplní vodou a ponechá se pod zkušebním přetlakem po dobu 10minut. Pokud po tuto dobu nedojde k žádnému poklesu tlaku, je zkouška úspěšná.</w:t>
      </w:r>
    </w:p>
    <w:p w14:paraId="1F2E75C3" w14:textId="31E69155" w:rsidR="009614E3" w:rsidRPr="00AA287B" w:rsidRDefault="009614E3" w:rsidP="00FC3545">
      <w:pPr>
        <w:pStyle w:val="Zkladntext"/>
        <w:tabs>
          <w:tab w:val="left" w:pos="2280"/>
        </w:tabs>
        <w:spacing w:before="120"/>
        <w:rPr>
          <w:sz w:val="22"/>
          <w:szCs w:val="22"/>
        </w:rPr>
      </w:pPr>
      <w:r w:rsidRPr="00AA287B">
        <w:rPr>
          <w:sz w:val="22"/>
          <w:szCs w:val="22"/>
        </w:rPr>
        <w:t xml:space="preserve">Zkušební postup B je vhodný pro potrubí z plastů (kromě potrubí z PVC) a vnitřní vodovody kombinované z kovových a plastových o větším vnějším průměru než 63 mm. Potrubí se naplní vodou a ponechá se pod zkušebním přetlakem po dobu 30minut. Pro zjištění netěsnosti se provede prohlídka potrubí. Potom se odpuštěním vody přetlak v potrubí sníží na </w:t>
      </w:r>
      <w:r w:rsidR="00476FAB" w:rsidRPr="00AA287B">
        <w:rPr>
          <w:sz w:val="22"/>
          <w:szCs w:val="22"/>
        </w:rPr>
        <w:t>0,5násobek</w:t>
      </w:r>
      <w:r w:rsidRPr="00AA287B">
        <w:rPr>
          <w:sz w:val="22"/>
          <w:szCs w:val="22"/>
        </w:rPr>
        <w:t xml:space="preserve"> zkušebního přetlaku potrubí a potrubí se pod tímto přetlakem ponechá po dobu 30minut. Pokud po tuto dobu nedojde k žádnému poklesu přetlaku je zkouška úspěšná.</w:t>
      </w:r>
    </w:p>
    <w:p w14:paraId="54686BAB" w14:textId="77777777" w:rsidR="009614E3" w:rsidRPr="00AA287B" w:rsidRDefault="009614E3" w:rsidP="00FC3545">
      <w:pPr>
        <w:pStyle w:val="Zkladntext"/>
        <w:tabs>
          <w:tab w:val="left" w:pos="2280"/>
        </w:tabs>
        <w:spacing w:before="120"/>
        <w:rPr>
          <w:sz w:val="22"/>
          <w:szCs w:val="22"/>
        </w:rPr>
      </w:pPr>
      <w:r w:rsidRPr="00AA287B">
        <w:rPr>
          <w:sz w:val="22"/>
          <w:szCs w:val="22"/>
        </w:rPr>
        <w:t>Zkušební postup C je vhodný pro potrubí z plastů (kromě potrubí z PVC) a vnitřní vodovody kombinované z kovových a plastových o větším vnějším průměru než 63 mm. Potrubí se naplní vodou a ponechá se pod zkušebním přetlakem po dobu 30minut. Po uplynutí této doby se přetlak zaznamená. Pro zjištění netěsnosti se provede prohlídka potrubí. Po uplynutí dalších 30minut se přetlak opět zaznamená. Pokud je pokles tlaku do 0,06 MPa, může být potrubí považováno za těsné a zkouška může dál pokračovat. Po dalších dvou hodinách se opět vizuálně zkontroluje těsnost potrubí. Pokud je pokles tlaku po uplynutí této doby do 0,02 MPa, je potrubí považováno za těsné.</w:t>
      </w:r>
    </w:p>
    <w:p w14:paraId="44F750F1" w14:textId="77777777" w:rsidR="009614E3" w:rsidRPr="00AA287B" w:rsidRDefault="009614E3" w:rsidP="00FC3545">
      <w:pPr>
        <w:pStyle w:val="Zkladntext"/>
        <w:tabs>
          <w:tab w:val="left" w:pos="2280"/>
        </w:tabs>
        <w:spacing w:before="120"/>
        <w:rPr>
          <w:sz w:val="22"/>
          <w:szCs w:val="22"/>
        </w:rPr>
      </w:pPr>
      <w:r w:rsidRPr="00AA287B">
        <w:rPr>
          <w:sz w:val="22"/>
          <w:szCs w:val="22"/>
        </w:rPr>
        <w:t xml:space="preserve">Při tlakové zkoušce vzduchem nebo inertním plynem je zkušební přetlak 250 kPa (bez ohledu na provozní přetlak), maximálně však 300 kPa. Zvyšování přetlaku nesmí být provedeno náhlým </w:t>
      </w:r>
      <w:r w:rsidRPr="00AA287B">
        <w:rPr>
          <w:sz w:val="22"/>
          <w:szCs w:val="22"/>
        </w:rPr>
        <w:lastRenderedPageBreak/>
        <w:t>vpuštěním vzduchu do potrubí. Zkušební přetlak nesmí po dobu jedné hodiny poklesnout o více než 20 kPa. Při větším poklesu je zkouška nevyhovující.</w:t>
      </w:r>
    </w:p>
    <w:p w14:paraId="5EE914E0" w14:textId="77777777" w:rsidR="009614E3" w:rsidRPr="00AA287B" w:rsidRDefault="009614E3" w:rsidP="00FC3545">
      <w:pPr>
        <w:pStyle w:val="Zkladntext"/>
        <w:tabs>
          <w:tab w:val="left" w:pos="2280"/>
        </w:tabs>
        <w:spacing w:before="120"/>
        <w:rPr>
          <w:sz w:val="22"/>
          <w:szCs w:val="22"/>
        </w:rPr>
      </w:pPr>
      <w:r w:rsidRPr="00AA287B">
        <w:rPr>
          <w:sz w:val="22"/>
          <w:szCs w:val="22"/>
        </w:rPr>
        <w:t>Tlaková zkouška potrubí vzduchem nebo inertním plynem se provádí podle ČSN 75 5409.</w:t>
      </w:r>
    </w:p>
    <w:p w14:paraId="2ED2C1B9" w14:textId="77777777" w:rsidR="009614E3" w:rsidRPr="00AA287B" w:rsidRDefault="009614E3" w:rsidP="00FC3545">
      <w:pPr>
        <w:pStyle w:val="Zkladntext"/>
        <w:tabs>
          <w:tab w:val="left" w:pos="2280"/>
        </w:tabs>
        <w:spacing w:before="120"/>
        <w:rPr>
          <w:sz w:val="22"/>
          <w:szCs w:val="22"/>
        </w:rPr>
      </w:pPr>
      <w:r w:rsidRPr="00AA287B">
        <w:rPr>
          <w:sz w:val="22"/>
          <w:szCs w:val="22"/>
        </w:rPr>
        <w:t>Tlaková zkouška potrubí vzduchem nebo inertním plynem se provádí zkušebním přetlakem 250 kPa (v odůvodněných případech nejvíce 300 kPa). Zkušební přetlak nesmí po dobu jedné hodiny (doba trvání zkoušky) poklesnout o více než 20 kPa. Při větším poklesu je tlaková zkouška nevyhovující. Při zkoušce musí být všechny vývody uzavřeny zátkami, víčky nebo slepými přírubami, nesmí se používat zátky nebo přechodky s plastovým závitem.</w:t>
      </w:r>
    </w:p>
    <w:p w14:paraId="665EA2B5" w14:textId="77777777" w:rsidR="009614E3" w:rsidRPr="00AA287B" w:rsidRDefault="009614E3" w:rsidP="00FC3545">
      <w:pPr>
        <w:pStyle w:val="Zkladntext"/>
        <w:tabs>
          <w:tab w:val="left" w:pos="2280"/>
        </w:tabs>
        <w:spacing w:before="120"/>
        <w:rPr>
          <w:sz w:val="22"/>
          <w:szCs w:val="22"/>
        </w:rPr>
      </w:pPr>
      <w:r w:rsidRPr="00AA287B">
        <w:rPr>
          <w:sz w:val="22"/>
          <w:szCs w:val="22"/>
        </w:rPr>
        <w:t>Pokud je některá z tlakových zkoušek nevyhovující, musí se odstranit netěsnosti a tlakovou zkoušku opakovat.</w:t>
      </w:r>
    </w:p>
    <w:p w14:paraId="5794E50D" w14:textId="77777777" w:rsidR="009614E3" w:rsidRDefault="009614E3" w:rsidP="00FC3545">
      <w:pPr>
        <w:pStyle w:val="Zkladntext"/>
        <w:tabs>
          <w:tab w:val="left" w:pos="2280"/>
        </w:tabs>
        <w:spacing w:before="120"/>
        <w:rPr>
          <w:sz w:val="22"/>
          <w:szCs w:val="22"/>
        </w:rPr>
      </w:pPr>
      <w:r w:rsidRPr="00AA287B">
        <w:rPr>
          <w:sz w:val="22"/>
          <w:szCs w:val="22"/>
        </w:rPr>
        <w:t>Konečná tlaková zkouška se musí provádět vodou, kterou je vnitřní vodovod zásobován. Před zahájením zkoušky musí být potrubí řádně propláchnuto vodou. Zkouška se provádí po montáži všech zařizovacích předmětů, výtokových armatur a pojistných armatur a příslušenství vodovodu. Před vlastní zkouškou se vodovod ponechá pod provozním přetlakem vody nejméně 24 hodin. Během této doby (např. v nočních hodinách) se ve vnitřním vodovodu pravděpodobně vyskytne i maximální hydrostatický tlak. Konečná tlaková zkouška se provádí provozním přetlakem dosaženým v okamžiku zahájení zkoušky. Při zahájení zkoušky se uzavře oddělovací uzávěr (hlavní uzávěr objektu) a odečte se hodnota zkušebního přetlaku. Zkušební přetlak nesmí po dobu jedné hodiny od zahájení zkoušky poklesnout o více než 20 kPa. Při větším poklesu je tlaková zkouška nevyhovující.</w:t>
      </w:r>
    </w:p>
    <w:p w14:paraId="062401C3" w14:textId="77777777" w:rsidR="009614E3" w:rsidRPr="001B0E06" w:rsidRDefault="009614E3" w:rsidP="001B0E06">
      <w:pPr>
        <w:pStyle w:val="Nadpis4"/>
        <w:tabs>
          <w:tab w:val="clear" w:pos="2586"/>
          <w:tab w:val="left" w:pos="1080"/>
          <w:tab w:val="num" w:pos="2160"/>
        </w:tabs>
        <w:rPr>
          <w:sz w:val="22"/>
          <w:szCs w:val="22"/>
        </w:rPr>
      </w:pPr>
      <w:bookmarkStart w:id="51" w:name="_Toc379054482"/>
      <w:bookmarkStart w:id="52" w:name="_Toc411764465"/>
      <w:bookmarkStart w:id="53" w:name="_Toc427243518"/>
      <w:bookmarkStart w:id="54" w:name="_Toc431798217"/>
      <w:bookmarkStart w:id="55" w:name="_Toc500320309"/>
      <w:bookmarkStart w:id="56" w:name="_Toc220301321"/>
      <w:r w:rsidRPr="009614E3">
        <w:rPr>
          <w:sz w:val="22"/>
          <w:szCs w:val="22"/>
        </w:rPr>
        <w:t>Proplach a desinfekce potrubí</w:t>
      </w:r>
      <w:bookmarkEnd w:id="51"/>
      <w:bookmarkEnd w:id="52"/>
      <w:bookmarkEnd w:id="53"/>
      <w:bookmarkEnd w:id="54"/>
      <w:bookmarkEnd w:id="55"/>
      <w:bookmarkEnd w:id="56"/>
    </w:p>
    <w:p w14:paraId="2E6447BE" w14:textId="77777777" w:rsidR="009614E3" w:rsidRPr="00AA287B" w:rsidRDefault="009614E3" w:rsidP="00FC3545">
      <w:pPr>
        <w:pStyle w:val="Zkladntext"/>
        <w:tabs>
          <w:tab w:val="left" w:pos="2280"/>
        </w:tabs>
        <w:spacing w:before="120"/>
        <w:rPr>
          <w:sz w:val="22"/>
          <w:szCs w:val="22"/>
        </w:rPr>
      </w:pPr>
      <w:r w:rsidRPr="00AA287B">
        <w:rPr>
          <w:sz w:val="22"/>
          <w:szCs w:val="22"/>
        </w:rPr>
        <w:t>Vnitřní vodovod musí být co nejdříve po montáži a tlakové zkoušce a bezprostředně před uvedením do provozu propláchnut pitnou vodou nebo směsí pitné vody a vzduchu podle ČSN EN 806-4. Nádrže a ohřívače vody se musí propláchnout nejméně dvojnásobným objemem vody. Všechny provozní armatury v proplachované části potrubí musí být úplně otevřené. Pitná voda pro proplachování se musí přivádět přes filtr zachycující všechny částice o rozměrech 150 mikrometrů a větších. Potrubí lze proplachovat po částech, vždy ale od nejnižšího podlaží po jednotlivých podlažích nahoru. Při proplachování potrubí vodou musí být provedena preventivní bezpečnostní opatření na ochranu armatur a zařízení citlivých na výskyt cizorodých částic.</w:t>
      </w:r>
    </w:p>
    <w:p w14:paraId="58211CD0" w14:textId="77777777" w:rsidR="009614E3" w:rsidRPr="00AA287B" w:rsidRDefault="009614E3" w:rsidP="00FC3545">
      <w:pPr>
        <w:pStyle w:val="Zkladntext"/>
        <w:tabs>
          <w:tab w:val="left" w:pos="2280"/>
        </w:tabs>
        <w:spacing w:before="120"/>
        <w:rPr>
          <w:sz w:val="22"/>
          <w:szCs w:val="22"/>
        </w:rPr>
      </w:pPr>
      <w:r w:rsidRPr="00AA287B">
        <w:rPr>
          <w:sz w:val="22"/>
          <w:szCs w:val="22"/>
        </w:rPr>
        <w:t>Pokud není vodovod užíván bezprostředně po svém uvedení do provozu, musí být v pravidelných intervalech proplachován (jednou za 7 dní). O proplachování potrubí musí být vypracován záznam, který má být předán majiteli budovy.</w:t>
      </w:r>
    </w:p>
    <w:p w14:paraId="095B3AC5" w14:textId="77777777" w:rsidR="009614E3" w:rsidRPr="00AA287B" w:rsidRDefault="009614E3" w:rsidP="00FC3545">
      <w:pPr>
        <w:pStyle w:val="Zkladntext"/>
        <w:tabs>
          <w:tab w:val="left" w:pos="2280"/>
        </w:tabs>
        <w:spacing w:before="120"/>
        <w:rPr>
          <w:sz w:val="22"/>
          <w:szCs w:val="22"/>
        </w:rPr>
      </w:pPr>
      <w:r w:rsidRPr="00AA287B">
        <w:rPr>
          <w:sz w:val="22"/>
          <w:szCs w:val="22"/>
        </w:rPr>
        <w:t>Po propláchnutí vnitřního vodovodu se musí potrubí na nejnižších místech odkalit a na nejvyšších místech odvzdušnit. Objem spotřebované vody při proplachu se zaznamenává vodoměrem.</w:t>
      </w:r>
    </w:p>
    <w:p w14:paraId="4B411FFB" w14:textId="2731715D" w:rsidR="00656D25" w:rsidRPr="00656D25" w:rsidRDefault="009614E3" w:rsidP="00656D25">
      <w:pPr>
        <w:pStyle w:val="Zkladntext"/>
        <w:tabs>
          <w:tab w:val="left" w:pos="2280"/>
        </w:tabs>
        <w:spacing w:before="120"/>
        <w:rPr>
          <w:sz w:val="22"/>
          <w:szCs w:val="22"/>
        </w:rPr>
      </w:pPr>
      <w:r w:rsidRPr="00AA287B">
        <w:rPr>
          <w:sz w:val="22"/>
          <w:szCs w:val="22"/>
        </w:rPr>
        <w:t>Desinfekce vnitřního rozvodu vodovodu se provádí před posledním propláchnutím pitnou vodou. Způsob provedení desinfekce musí odpovídat národním nebo místním předpisům.</w:t>
      </w:r>
      <w:r w:rsidR="00656D25">
        <w:rPr>
          <w:sz w:val="22"/>
          <w:szCs w:val="22"/>
        </w:rPr>
        <w:t xml:space="preserve"> </w:t>
      </w:r>
      <w:r w:rsidR="00656D25" w:rsidRPr="008122AA">
        <w:rPr>
          <w:rFonts w:cs="Times New Roman"/>
          <w:sz w:val="22"/>
        </w:rPr>
        <w:t xml:space="preserve">Způsob provedení desinfekce musí odpovídat </w:t>
      </w:r>
      <w:r w:rsidR="00656D25" w:rsidRPr="00BE1427">
        <w:rPr>
          <w:rFonts w:cs="Times New Roman"/>
          <w:sz w:val="22"/>
        </w:rPr>
        <w:t>ČSN 75 5409 – Vnitřní vodovody</w:t>
      </w:r>
      <w:r w:rsidR="00656D25" w:rsidRPr="008122AA">
        <w:rPr>
          <w:rFonts w:cs="Times New Roman"/>
          <w:sz w:val="22"/>
        </w:rPr>
        <w:t>.</w:t>
      </w:r>
      <w:r w:rsidR="00656D25" w:rsidRPr="00BE1427">
        <w:rPr>
          <w:rFonts w:cs="Times New Roman"/>
          <w:sz w:val="22"/>
        </w:rPr>
        <w:t xml:space="preserve"> Provedení dezinfekce je třeba doložit protokolem o dezinfekci vnitřního vodovodu (ČSN 75 5409, příloha E).</w:t>
      </w:r>
    </w:p>
    <w:p w14:paraId="39221614" w14:textId="77777777" w:rsidR="009614E3" w:rsidRPr="001B0E06" w:rsidRDefault="009614E3" w:rsidP="001B0E06">
      <w:pPr>
        <w:pStyle w:val="Nadpis4"/>
        <w:tabs>
          <w:tab w:val="clear" w:pos="2586"/>
          <w:tab w:val="left" w:pos="1080"/>
          <w:tab w:val="num" w:pos="2160"/>
        </w:tabs>
        <w:rPr>
          <w:sz w:val="22"/>
          <w:szCs w:val="22"/>
        </w:rPr>
      </w:pPr>
      <w:bookmarkStart w:id="57" w:name="_Toc379054483"/>
      <w:bookmarkStart w:id="58" w:name="_Toc411764466"/>
      <w:bookmarkStart w:id="59" w:name="_Toc427243519"/>
      <w:bookmarkStart w:id="60" w:name="_Toc431798218"/>
      <w:bookmarkStart w:id="61" w:name="_Toc500320310"/>
      <w:bookmarkStart w:id="62" w:name="_Toc220301322"/>
      <w:r w:rsidRPr="009614E3">
        <w:rPr>
          <w:sz w:val="22"/>
          <w:szCs w:val="22"/>
        </w:rPr>
        <w:t>Přejímka vodovodu</w:t>
      </w:r>
      <w:bookmarkEnd w:id="50"/>
      <w:bookmarkEnd w:id="57"/>
      <w:bookmarkEnd w:id="58"/>
      <w:bookmarkEnd w:id="59"/>
      <w:bookmarkEnd w:id="60"/>
      <w:bookmarkEnd w:id="61"/>
      <w:bookmarkEnd w:id="62"/>
    </w:p>
    <w:p w14:paraId="6BB5D3F5" w14:textId="77777777" w:rsidR="009614E3" w:rsidRPr="00AA287B" w:rsidRDefault="009614E3" w:rsidP="00FC3545">
      <w:pPr>
        <w:pStyle w:val="Zkladntext"/>
        <w:tabs>
          <w:tab w:val="left" w:pos="2280"/>
        </w:tabs>
        <w:spacing w:before="120"/>
        <w:rPr>
          <w:sz w:val="22"/>
          <w:szCs w:val="22"/>
        </w:rPr>
      </w:pPr>
      <w:r w:rsidRPr="00AA287B">
        <w:rPr>
          <w:sz w:val="22"/>
          <w:szCs w:val="22"/>
        </w:rPr>
        <w:t xml:space="preserve">Po provedení montáže vodovodu a ukončení kompletačních prací bude zahájena přejímka díla. Přejímky se zúčastní zástupci prováděcí firmy, dále zástupce generálního dodavatele a investora (uživatele). </w:t>
      </w:r>
    </w:p>
    <w:p w14:paraId="39913DEA" w14:textId="77777777" w:rsidR="009614E3" w:rsidRPr="00AA287B" w:rsidRDefault="009614E3" w:rsidP="00FC3545">
      <w:pPr>
        <w:pStyle w:val="Zkladntext"/>
        <w:tabs>
          <w:tab w:val="left" w:pos="2280"/>
        </w:tabs>
        <w:spacing w:before="120"/>
        <w:rPr>
          <w:sz w:val="22"/>
          <w:szCs w:val="22"/>
        </w:rPr>
      </w:pPr>
      <w:r w:rsidRPr="00AA287B">
        <w:rPr>
          <w:sz w:val="22"/>
          <w:szCs w:val="22"/>
        </w:rPr>
        <w:t xml:space="preserve">Při přejímce bude prováděna kontrola použitého materiálu dle odsouhlasené nabídky (tj. investor nebo pověřená osoba projde se zástupcem dodavatele jednotlivé části potrubí a zařízení a zkontroluje, že jsou použity materiály, na kterých se obě strany předem dohodly. </w:t>
      </w:r>
    </w:p>
    <w:p w14:paraId="140100AB" w14:textId="3C1BD105" w:rsidR="009614E3" w:rsidRPr="00AA287B" w:rsidRDefault="009614E3" w:rsidP="00FC3545">
      <w:pPr>
        <w:pStyle w:val="Zkladntext"/>
        <w:tabs>
          <w:tab w:val="left" w:pos="2280"/>
        </w:tabs>
        <w:spacing w:before="120"/>
        <w:rPr>
          <w:sz w:val="22"/>
          <w:szCs w:val="22"/>
        </w:rPr>
      </w:pPr>
      <w:r w:rsidRPr="00AA287B">
        <w:rPr>
          <w:sz w:val="22"/>
          <w:szCs w:val="22"/>
        </w:rPr>
        <w:t xml:space="preserve">Dále bude provedena kontrola provedení dle projektu a požadavků výrobců </w:t>
      </w:r>
      <w:r w:rsidR="00476FAB" w:rsidRPr="00AA287B">
        <w:rPr>
          <w:sz w:val="22"/>
          <w:szCs w:val="22"/>
        </w:rPr>
        <w:t>materiálů,</w:t>
      </w:r>
      <w:r w:rsidRPr="00AA287B">
        <w:rPr>
          <w:sz w:val="22"/>
          <w:szCs w:val="22"/>
        </w:rPr>
        <w:t xml:space="preserve"> tj. kontrola uložení a umístění potrubí, umístění uzávěrů, ochranných jednotek, koordinace s ostatními rozvody, návodů k použití, k montáži apod. </w:t>
      </w:r>
      <w:r w:rsidR="00656D25" w:rsidRPr="00382004">
        <w:rPr>
          <w:sz w:val="22"/>
          <w:szCs w:val="22"/>
        </w:rPr>
        <w:t>Správné postupy a návody pro provádění zkoušek jsou uvedeny v přílohách ČSN 75 5409</w:t>
      </w:r>
    </w:p>
    <w:p w14:paraId="05835E9D" w14:textId="07021325" w:rsidR="009614E3" w:rsidRDefault="009614E3" w:rsidP="00FC3545">
      <w:pPr>
        <w:pStyle w:val="Zkladntext"/>
        <w:tabs>
          <w:tab w:val="left" w:pos="2280"/>
        </w:tabs>
        <w:spacing w:before="120"/>
        <w:rPr>
          <w:sz w:val="22"/>
          <w:szCs w:val="22"/>
        </w:rPr>
      </w:pPr>
      <w:r w:rsidRPr="00AA287B">
        <w:rPr>
          <w:sz w:val="22"/>
          <w:szCs w:val="22"/>
        </w:rPr>
        <w:lastRenderedPageBreak/>
        <w:t xml:space="preserve">Předání dodavatelské dokumentace (prohlášení o shodě na potrubí, armatury, zařízení, související </w:t>
      </w:r>
      <w:r w:rsidR="00476FAB" w:rsidRPr="00AA287B">
        <w:rPr>
          <w:sz w:val="22"/>
          <w:szCs w:val="22"/>
        </w:rPr>
        <w:t>dokumentace – potvrzení</w:t>
      </w:r>
      <w:r w:rsidRPr="00AA287B">
        <w:rPr>
          <w:sz w:val="22"/>
          <w:szCs w:val="22"/>
        </w:rPr>
        <w:t xml:space="preserve"> o záručních podmínkách</w:t>
      </w:r>
      <w:r w:rsidR="00656D25">
        <w:rPr>
          <w:sz w:val="22"/>
          <w:szCs w:val="22"/>
        </w:rPr>
        <w:t xml:space="preserve">, doklady prokazující použití materiálů pro styk s pitnou vodou </w:t>
      </w:r>
      <w:r w:rsidRPr="00AA287B">
        <w:rPr>
          <w:sz w:val="22"/>
          <w:szCs w:val="22"/>
        </w:rPr>
        <w:t>apod</w:t>
      </w:r>
      <w:r w:rsidR="00656D25">
        <w:rPr>
          <w:sz w:val="22"/>
          <w:szCs w:val="22"/>
        </w:rPr>
        <w:t>)</w:t>
      </w:r>
      <w:r w:rsidRPr="00AA287B">
        <w:rPr>
          <w:sz w:val="22"/>
          <w:szCs w:val="22"/>
        </w:rPr>
        <w:t>. Tyto dokumenty bud</w:t>
      </w:r>
      <w:r w:rsidR="00656D25">
        <w:rPr>
          <w:sz w:val="22"/>
          <w:szCs w:val="22"/>
        </w:rPr>
        <w:t>ou předány investorovi při předání díla.</w:t>
      </w:r>
    </w:p>
    <w:p w14:paraId="1BD1733F" w14:textId="77777777" w:rsidR="00F23115" w:rsidRPr="00424427" w:rsidRDefault="00F23115" w:rsidP="001B0E06">
      <w:pPr>
        <w:pStyle w:val="Nadpis4"/>
        <w:tabs>
          <w:tab w:val="clear" w:pos="2586"/>
          <w:tab w:val="left" w:pos="1080"/>
          <w:tab w:val="num" w:pos="2160"/>
        </w:tabs>
        <w:rPr>
          <w:sz w:val="22"/>
          <w:szCs w:val="22"/>
        </w:rPr>
      </w:pPr>
      <w:bookmarkStart w:id="63" w:name="_Toc220301323"/>
      <w:r w:rsidRPr="00424427">
        <w:rPr>
          <w:sz w:val="22"/>
          <w:szCs w:val="22"/>
        </w:rPr>
        <w:t>Seznam předkládané související dokumentace</w:t>
      </w:r>
      <w:bookmarkEnd w:id="63"/>
    </w:p>
    <w:p w14:paraId="4D3EF2EE" w14:textId="77777777" w:rsidR="00F23115" w:rsidRPr="00424427" w:rsidRDefault="00F23115" w:rsidP="00F23115">
      <w:pPr>
        <w:rPr>
          <w:sz w:val="22"/>
          <w:szCs w:val="22"/>
        </w:rPr>
      </w:pPr>
      <w:r w:rsidRPr="00424427">
        <w:rPr>
          <w:sz w:val="22"/>
          <w:szCs w:val="22"/>
        </w:rPr>
        <w:t>Dokumentace skutečného provedení se zakreslením případných změn.</w:t>
      </w:r>
    </w:p>
    <w:p w14:paraId="02FA7366" w14:textId="38002984" w:rsidR="00901A6A" w:rsidRDefault="00901A6A" w:rsidP="00F23115">
      <w:pPr>
        <w:rPr>
          <w:sz w:val="22"/>
          <w:szCs w:val="22"/>
        </w:rPr>
      </w:pPr>
      <w:r w:rsidRPr="00901A6A">
        <w:rPr>
          <w:sz w:val="22"/>
          <w:szCs w:val="22"/>
        </w:rPr>
        <w:t xml:space="preserve">Protokol o prohlídce vnitřního vodovodu </w:t>
      </w:r>
      <w:r w:rsidR="005A2B53">
        <w:rPr>
          <w:sz w:val="22"/>
          <w:szCs w:val="22"/>
        </w:rPr>
        <w:t xml:space="preserve">dle </w:t>
      </w:r>
      <w:r w:rsidRPr="00901A6A">
        <w:rPr>
          <w:sz w:val="22"/>
          <w:szCs w:val="22"/>
        </w:rPr>
        <w:t>ČSN 75 5409</w:t>
      </w:r>
    </w:p>
    <w:p w14:paraId="5D29C8D9" w14:textId="25297725" w:rsidR="00901A6A" w:rsidRPr="00901A6A" w:rsidRDefault="00901A6A" w:rsidP="00F23115">
      <w:pPr>
        <w:rPr>
          <w:sz w:val="22"/>
          <w:szCs w:val="22"/>
        </w:rPr>
      </w:pPr>
      <w:r w:rsidRPr="00901A6A">
        <w:rPr>
          <w:sz w:val="22"/>
          <w:szCs w:val="22"/>
        </w:rPr>
        <w:t xml:space="preserve">Protokol o tlakové zkoušce vnitřního vodovodu </w:t>
      </w:r>
      <w:r w:rsidR="005A2B53">
        <w:rPr>
          <w:sz w:val="22"/>
          <w:szCs w:val="22"/>
        </w:rPr>
        <w:t xml:space="preserve">dle </w:t>
      </w:r>
      <w:r w:rsidRPr="00901A6A">
        <w:rPr>
          <w:sz w:val="22"/>
          <w:szCs w:val="22"/>
        </w:rPr>
        <w:t>ČSN 75 5409</w:t>
      </w:r>
    </w:p>
    <w:p w14:paraId="270B20E6" w14:textId="4955837C" w:rsidR="00901A6A" w:rsidRPr="00901A6A" w:rsidRDefault="00901A6A" w:rsidP="00F23115">
      <w:pPr>
        <w:rPr>
          <w:sz w:val="22"/>
          <w:szCs w:val="22"/>
        </w:rPr>
      </w:pPr>
      <w:r w:rsidRPr="00901A6A">
        <w:rPr>
          <w:sz w:val="22"/>
          <w:szCs w:val="22"/>
        </w:rPr>
        <w:t xml:space="preserve">Protokol o konečné tlakové zkoušce vnitřního vodovodu </w:t>
      </w:r>
      <w:r w:rsidR="005A2B53">
        <w:rPr>
          <w:sz w:val="22"/>
          <w:szCs w:val="22"/>
        </w:rPr>
        <w:t xml:space="preserve">dle </w:t>
      </w:r>
      <w:r w:rsidRPr="00901A6A">
        <w:rPr>
          <w:sz w:val="22"/>
          <w:szCs w:val="22"/>
        </w:rPr>
        <w:t>ČSN 75 5409</w:t>
      </w:r>
    </w:p>
    <w:p w14:paraId="70F9EFE4" w14:textId="1422834A" w:rsidR="00901A6A" w:rsidRPr="00901A6A" w:rsidRDefault="00901A6A" w:rsidP="00F23115">
      <w:pPr>
        <w:pStyle w:val="Zhlav"/>
        <w:tabs>
          <w:tab w:val="clear" w:pos="4536"/>
          <w:tab w:val="clear" w:pos="9072"/>
        </w:tabs>
        <w:rPr>
          <w:sz w:val="22"/>
          <w:szCs w:val="22"/>
        </w:rPr>
      </w:pPr>
      <w:r w:rsidRPr="00901A6A">
        <w:rPr>
          <w:sz w:val="22"/>
          <w:szCs w:val="22"/>
        </w:rPr>
        <w:t xml:space="preserve">Zápis o prověření zakázaného propojení vnitřních vodovodů z různých zdrojů vody </w:t>
      </w:r>
      <w:r w:rsidR="005A2B53">
        <w:rPr>
          <w:sz w:val="22"/>
          <w:szCs w:val="22"/>
        </w:rPr>
        <w:t xml:space="preserve">dle </w:t>
      </w:r>
      <w:r w:rsidRPr="00901A6A">
        <w:rPr>
          <w:sz w:val="22"/>
          <w:szCs w:val="22"/>
        </w:rPr>
        <w:t>ČSN 75</w:t>
      </w:r>
      <w:r w:rsidR="00FC3545">
        <w:rPr>
          <w:sz w:val="22"/>
          <w:szCs w:val="22"/>
        </w:rPr>
        <w:t xml:space="preserve"> </w:t>
      </w:r>
      <w:r w:rsidRPr="00901A6A">
        <w:rPr>
          <w:sz w:val="22"/>
          <w:szCs w:val="22"/>
        </w:rPr>
        <w:t>5409</w:t>
      </w:r>
    </w:p>
    <w:p w14:paraId="3F7503F3" w14:textId="1ED0D425" w:rsidR="00913E12" w:rsidRDefault="00901A6A" w:rsidP="00913E12">
      <w:pPr>
        <w:rPr>
          <w:sz w:val="22"/>
          <w:szCs w:val="22"/>
        </w:rPr>
      </w:pPr>
      <w:r w:rsidRPr="00901A6A">
        <w:rPr>
          <w:sz w:val="22"/>
          <w:szCs w:val="22"/>
        </w:rPr>
        <w:t xml:space="preserve">Protokol o dezinfekci vnitřního vodovodu </w:t>
      </w:r>
      <w:r w:rsidR="005A2B53">
        <w:rPr>
          <w:sz w:val="22"/>
          <w:szCs w:val="22"/>
        </w:rPr>
        <w:t xml:space="preserve">dle </w:t>
      </w:r>
      <w:r w:rsidRPr="00901A6A">
        <w:rPr>
          <w:sz w:val="22"/>
          <w:szCs w:val="22"/>
        </w:rPr>
        <w:t>ČSN 75 5409</w:t>
      </w:r>
      <w:r w:rsidR="00EE4E87" w:rsidRPr="00901A6A">
        <w:rPr>
          <w:sz w:val="22"/>
          <w:szCs w:val="22"/>
        </w:rPr>
        <w:t xml:space="preserve"> </w:t>
      </w:r>
    </w:p>
    <w:p w14:paraId="07256084" w14:textId="77777777" w:rsidR="00913E12" w:rsidRPr="002A5D5D" w:rsidRDefault="00913E12" w:rsidP="002A5D5D">
      <w:pPr>
        <w:pStyle w:val="Nadpis4"/>
        <w:tabs>
          <w:tab w:val="clear" w:pos="2586"/>
          <w:tab w:val="left" w:pos="1080"/>
          <w:tab w:val="num" w:pos="2160"/>
        </w:tabs>
        <w:rPr>
          <w:sz w:val="22"/>
          <w:szCs w:val="22"/>
        </w:rPr>
      </w:pPr>
      <w:bookmarkStart w:id="64" w:name="_Toc136781772"/>
      <w:bookmarkStart w:id="65" w:name="_Toc221523473"/>
      <w:bookmarkStart w:id="66" w:name="_Toc220301324"/>
      <w:r w:rsidRPr="002A5D5D">
        <w:rPr>
          <w:sz w:val="22"/>
          <w:szCs w:val="22"/>
        </w:rPr>
        <w:t>Izolace potrubí</w:t>
      </w:r>
      <w:bookmarkEnd w:id="64"/>
      <w:bookmarkEnd w:id="65"/>
      <w:bookmarkEnd w:id="66"/>
    </w:p>
    <w:p w14:paraId="58CA8590" w14:textId="77777777" w:rsidR="003D4810" w:rsidRDefault="006F3782" w:rsidP="00A018DD">
      <w:pPr>
        <w:pStyle w:val="Zkladntext"/>
        <w:tabs>
          <w:tab w:val="left" w:pos="2280"/>
        </w:tabs>
        <w:autoSpaceDE w:val="0"/>
        <w:autoSpaceDN w:val="0"/>
        <w:adjustRightInd w:val="0"/>
        <w:rPr>
          <w:sz w:val="22"/>
          <w:szCs w:val="22"/>
        </w:rPr>
      </w:pPr>
      <w:r w:rsidRPr="006F3782">
        <w:rPr>
          <w:sz w:val="22"/>
          <w:szCs w:val="22"/>
        </w:rPr>
        <w:t>Při průchodu potrubí mezi požárními úseky je třeba dbát na umístění protipožárních manžet. Postup montáže dle typu a výrobce manžety. Rozvod studené vody bude opatřen dle ČSN 75 5409 izolací proti rosení, tloušťka izolace musí být min. 13 mm (</w:t>
      </w:r>
      <w:proofErr w:type="spellStart"/>
      <w:r w:rsidRPr="006F3782">
        <w:rPr>
          <w:sz w:val="22"/>
          <w:szCs w:val="22"/>
        </w:rPr>
        <w:t>rel</w:t>
      </w:r>
      <w:proofErr w:type="spellEnd"/>
      <w:r w:rsidRPr="006F3782">
        <w:rPr>
          <w:sz w:val="22"/>
          <w:szCs w:val="22"/>
        </w:rPr>
        <w:t xml:space="preserve">. vlhkost max. </w:t>
      </w:r>
      <w:r w:rsidR="00476FAB" w:rsidRPr="006F3782">
        <w:rPr>
          <w:sz w:val="22"/>
          <w:szCs w:val="22"/>
        </w:rPr>
        <w:t>90 %, ti</w:t>
      </w:r>
      <w:r w:rsidRPr="006F3782">
        <w:rPr>
          <w:sz w:val="22"/>
          <w:szCs w:val="22"/>
        </w:rPr>
        <w:t>=</w:t>
      </w:r>
      <w:r w:rsidR="00476FAB" w:rsidRPr="006F3782">
        <w:rPr>
          <w:sz w:val="22"/>
          <w:szCs w:val="22"/>
        </w:rPr>
        <w:t>20 °C</w:t>
      </w:r>
      <w:r w:rsidRPr="006F3782">
        <w:rPr>
          <w:sz w:val="22"/>
          <w:szCs w:val="22"/>
        </w:rPr>
        <w:t xml:space="preserve"> a v kvalitě vodivost 0,0</w:t>
      </w:r>
      <w:r w:rsidR="00A018DD">
        <w:rPr>
          <w:sz w:val="22"/>
          <w:szCs w:val="22"/>
        </w:rPr>
        <w:t>40</w:t>
      </w:r>
      <w:r w:rsidRPr="006F3782">
        <w:rPr>
          <w:sz w:val="22"/>
          <w:szCs w:val="22"/>
        </w:rPr>
        <w:t xml:space="preserve"> W/mK).</w:t>
      </w:r>
      <w:r w:rsidR="00A018DD" w:rsidRPr="00A018DD">
        <w:rPr>
          <w:sz w:val="22"/>
          <w:szCs w:val="22"/>
        </w:rPr>
        <w:t xml:space="preserve"> </w:t>
      </w:r>
      <w:r w:rsidR="00A018DD" w:rsidRPr="00491786">
        <w:rPr>
          <w:sz w:val="22"/>
          <w:szCs w:val="22"/>
        </w:rPr>
        <w:t xml:space="preserve">Rozvod teplé vody (TV) a cirkulace TV bude opatřen izolací teplenou </w:t>
      </w:r>
      <w:proofErr w:type="spellStart"/>
      <w:r w:rsidR="00A018DD" w:rsidRPr="00491786">
        <w:rPr>
          <w:sz w:val="22"/>
          <w:szCs w:val="22"/>
        </w:rPr>
        <w:t>návlekovou</w:t>
      </w:r>
      <w:proofErr w:type="spellEnd"/>
      <w:r w:rsidR="00A018DD" w:rsidRPr="00491786">
        <w:rPr>
          <w:sz w:val="22"/>
          <w:szCs w:val="22"/>
        </w:rPr>
        <w:t xml:space="preserve"> (v kvalitě vodivost 0,040 W/</w:t>
      </w:r>
      <w:proofErr w:type="spellStart"/>
      <w:proofErr w:type="gramStart"/>
      <w:r w:rsidR="00A018DD" w:rsidRPr="00491786">
        <w:rPr>
          <w:sz w:val="22"/>
          <w:szCs w:val="22"/>
        </w:rPr>
        <w:t>m.K</w:t>
      </w:r>
      <w:proofErr w:type="spellEnd"/>
      <w:proofErr w:type="gramEnd"/>
      <w:r w:rsidR="00A018DD" w:rsidRPr="00491786">
        <w:rPr>
          <w:sz w:val="22"/>
          <w:szCs w:val="22"/>
        </w:rPr>
        <w:t xml:space="preserve">). Tloušťka izolace </w:t>
      </w:r>
      <w:r w:rsidR="00A018DD" w:rsidRPr="006F3782">
        <w:rPr>
          <w:sz w:val="22"/>
          <w:szCs w:val="22"/>
        </w:rPr>
        <w:t xml:space="preserve">musí být min. </w:t>
      </w:r>
      <w:r w:rsidR="00A018DD">
        <w:rPr>
          <w:sz w:val="22"/>
          <w:szCs w:val="22"/>
        </w:rPr>
        <w:t>20</w:t>
      </w:r>
      <w:r w:rsidR="00A018DD" w:rsidRPr="006F3782">
        <w:rPr>
          <w:sz w:val="22"/>
          <w:szCs w:val="22"/>
        </w:rPr>
        <w:t xml:space="preserve"> mm</w:t>
      </w:r>
      <w:r w:rsidR="00A018DD">
        <w:rPr>
          <w:sz w:val="22"/>
          <w:szCs w:val="22"/>
        </w:rPr>
        <w:t xml:space="preserve">. </w:t>
      </w:r>
    </w:p>
    <w:p w14:paraId="630A42BA" w14:textId="727DE67C" w:rsidR="00A018DD" w:rsidRDefault="00A018DD" w:rsidP="00A018DD">
      <w:pPr>
        <w:pStyle w:val="Zkladntext"/>
        <w:tabs>
          <w:tab w:val="left" w:pos="2280"/>
        </w:tabs>
        <w:autoSpaceDE w:val="0"/>
        <w:autoSpaceDN w:val="0"/>
        <w:adjustRightInd w:val="0"/>
        <w:rPr>
          <w:sz w:val="22"/>
          <w:szCs w:val="22"/>
        </w:rPr>
      </w:pPr>
      <w:r>
        <w:rPr>
          <w:sz w:val="22"/>
          <w:szCs w:val="22"/>
        </w:rPr>
        <w:t xml:space="preserve">Povrchová úprava </w:t>
      </w:r>
      <w:r w:rsidR="003D4810">
        <w:rPr>
          <w:sz w:val="22"/>
          <w:szCs w:val="22"/>
        </w:rPr>
        <w:t xml:space="preserve">všech </w:t>
      </w:r>
      <w:r>
        <w:rPr>
          <w:sz w:val="22"/>
          <w:szCs w:val="22"/>
        </w:rPr>
        <w:t>izolací se předpokládá kašírovanou Al fólií.</w:t>
      </w:r>
    </w:p>
    <w:p w14:paraId="5EF7DB1F" w14:textId="77777777" w:rsidR="00517B9F" w:rsidRPr="00517B9F" w:rsidRDefault="00517B9F" w:rsidP="00517B9F">
      <w:pPr>
        <w:pStyle w:val="Nadpis3"/>
        <w:ind w:hanging="1135"/>
        <w:rPr>
          <w:b/>
          <w:bCs/>
          <w:sz w:val="22"/>
          <w:szCs w:val="22"/>
        </w:rPr>
      </w:pPr>
      <w:bookmarkStart w:id="67" w:name="_Toc229903477"/>
      <w:bookmarkStart w:id="68" w:name="_Toc471633823"/>
      <w:bookmarkStart w:id="69" w:name="_Toc500338078"/>
      <w:bookmarkStart w:id="70" w:name="_Toc502734084"/>
      <w:bookmarkStart w:id="71" w:name="_Toc101769484"/>
      <w:bookmarkStart w:id="72" w:name="_Toc128564261"/>
      <w:bookmarkStart w:id="73" w:name="_Toc220301325"/>
      <w:r w:rsidRPr="00517B9F">
        <w:rPr>
          <w:b/>
          <w:bCs/>
          <w:sz w:val="22"/>
          <w:szCs w:val="22"/>
        </w:rPr>
        <w:t>Požadavky na ostatní profese</w:t>
      </w:r>
      <w:bookmarkEnd w:id="67"/>
      <w:bookmarkEnd w:id="68"/>
      <w:bookmarkEnd w:id="69"/>
      <w:bookmarkEnd w:id="70"/>
      <w:bookmarkEnd w:id="71"/>
      <w:bookmarkEnd w:id="72"/>
      <w:bookmarkEnd w:id="73"/>
    </w:p>
    <w:p w14:paraId="659E2254" w14:textId="77777777" w:rsidR="00517B9F" w:rsidRPr="00AD714F" w:rsidRDefault="00517B9F" w:rsidP="00517B9F">
      <w:pPr>
        <w:pStyle w:val="Nadpis4"/>
        <w:tabs>
          <w:tab w:val="num" w:pos="1276"/>
        </w:tabs>
        <w:rPr>
          <w:b/>
          <w:sz w:val="22"/>
          <w:szCs w:val="22"/>
        </w:rPr>
      </w:pPr>
      <w:bookmarkStart w:id="74" w:name="_Toc229903478"/>
      <w:bookmarkStart w:id="75" w:name="_Toc293570908"/>
      <w:bookmarkStart w:id="76" w:name="_Toc336245567"/>
      <w:bookmarkStart w:id="77" w:name="_Toc343002046"/>
      <w:bookmarkStart w:id="78" w:name="_Toc500338079"/>
      <w:bookmarkStart w:id="79" w:name="_Toc502734085"/>
      <w:bookmarkStart w:id="80" w:name="_Toc101769485"/>
      <w:bookmarkStart w:id="81" w:name="_Toc128564262"/>
      <w:bookmarkStart w:id="82" w:name="_Toc220301326"/>
      <w:r w:rsidRPr="00AD714F">
        <w:rPr>
          <w:sz w:val="22"/>
          <w:szCs w:val="22"/>
        </w:rPr>
        <w:t>Požadavky na elektroinstalaci</w:t>
      </w:r>
      <w:bookmarkEnd w:id="74"/>
      <w:bookmarkEnd w:id="75"/>
      <w:bookmarkEnd w:id="76"/>
      <w:bookmarkEnd w:id="77"/>
      <w:bookmarkEnd w:id="78"/>
      <w:bookmarkEnd w:id="79"/>
      <w:bookmarkEnd w:id="80"/>
      <w:bookmarkEnd w:id="81"/>
      <w:bookmarkEnd w:id="82"/>
    </w:p>
    <w:p w14:paraId="280B7CDC" w14:textId="55884D0D" w:rsidR="00517B9F" w:rsidRDefault="00517B9F" w:rsidP="000B1FB4">
      <w:pPr>
        <w:numPr>
          <w:ilvl w:val="0"/>
          <w:numId w:val="2"/>
        </w:numPr>
        <w:tabs>
          <w:tab w:val="clear" w:pos="720"/>
          <w:tab w:val="num" w:pos="0"/>
        </w:tabs>
        <w:autoSpaceDE w:val="0"/>
        <w:autoSpaceDN w:val="0"/>
        <w:adjustRightInd w:val="0"/>
        <w:ind w:left="284" w:hanging="284"/>
        <w:rPr>
          <w:sz w:val="22"/>
          <w:szCs w:val="22"/>
          <w:lang w:eastAsia="en-US"/>
        </w:rPr>
      </w:pPr>
      <w:r w:rsidRPr="00064D5C">
        <w:rPr>
          <w:sz w:val="22"/>
          <w:szCs w:val="22"/>
          <w:lang w:eastAsia="en-US"/>
        </w:rPr>
        <w:t xml:space="preserve">Zapojení sestavy </w:t>
      </w:r>
      <w:r w:rsidR="00796574">
        <w:rPr>
          <w:sz w:val="22"/>
          <w:szCs w:val="22"/>
        </w:rPr>
        <w:t xml:space="preserve">automatického </w:t>
      </w:r>
      <w:proofErr w:type="spellStart"/>
      <w:r w:rsidR="00796574">
        <w:rPr>
          <w:sz w:val="22"/>
          <w:szCs w:val="22"/>
        </w:rPr>
        <w:t>kabinetového</w:t>
      </w:r>
      <w:proofErr w:type="spellEnd"/>
      <w:r w:rsidR="00796574">
        <w:rPr>
          <w:sz w:val="22"/>
          <w:szCs w:val="22"/>
        </w:rPr>
        <w:t xml:space="preserve"> změkčovacího filtru</w:t>
      </w:r>
    </w:p>
    <w:p w14:paraId="0A420C7E" w14:textId="3C67CBFF" w:rsidR="00EB2FEC" w:rsidRDefault="00EB2FEC" w:rsidP="000B1FB4">
      <w:pPr>
        <w:numPr>
          <w:ilvl w:val="0"/>
          <w:numId w:val="2"/>
        </w:numPr>
        <w:tabs>
          <w:tab w:val="clear" w:pos="720"/>
          <w:tab w:val="num" w:pos="0"/>
        </w:tabs>
        <w:autoSpaceDE w:val="0"/>
        <w:autoSpaceDN w:val="0"/>
        <w:adjustRightInd w:val="0"/>
        <w:ind w:left="284" w:hanging="284"/>
        <w:rPr>
          <w:sz w:val="22"/>
          <w:szCs w:val="22"/>
          <w:lang w:eastAsia="en-US"/>
        </w:rPr>
      </w:pPr>
      <w:r>
        <w:rPr>
          <w:sz w:val="22"/>
          <w:szCs w:val="22"/>
        </w:rPr>
        <w:t>Zapojení cirkulační</w:t>
      </w:r>
      <w:r w:rsidR="00A018DD">
        <w:rPr>
          <w:sz w:val="22"/>
          <w:szCs w:val="22"/>
        </w:rPr>
        <w:t>ho</w:t>
      </w:r>
      <w:r>
        <w:rPr>
          <w:sz w:val="22"/>
          <w:szCs w:val="22"/>
        </w:rPr>
        <w:t xml:space="preserve"> čerpad</w:t>
      </w:r>
      <w:r w:rsidR="00A018DD">
        <w:rPr>
          <w:sz w:val="22"/>
          <w:szCs w:val="22"/>
        </w:rPr>
        <w:t>la</w:t>
      </w:r>
      <w:r>
        <w:rPr>
          <w:sz w:val="22"/>
          <w:szCs w:val="22"/>
        </w:rPr>
        <w:t xml:space="preserve"> TV</w:t>
      </w:r>
    </w:p>
    <w:p w14:paraId="7D28A8FB" w14:textId="611EFCF1" w:rsidR="00EB2FEC" w:rsidRDefault="00EB2FEC" w:rsidP="000B1FB4">
      <w:pPr>
        <w:numPr>
          <w:ilvl w:val="0"/>
          <w:numId w:val="2"/>
        </w:numPr>
        <w:tabs>
          <w:tab w:val="clear" w:pos="720"/>
          <w:tab w:val="num" w:pos="0"/>
        </w:tabs>
        <w:autoSpaceDE w:val="0"/>
        <w:autoSpaceDN w:val="0"/>
        <w:adjustRightInd w:val="0"/>
        <w:ind w:left="284" w:hanging="284"/>
        <w:rPr>
          <w:sz w:val="22"/>
          <w:szCs w:val="22"/>
          <w:lang w:eastAsia="en-US"/>
        </w:rPr>
      </w:pPr>
      <w:r>
        <w:rPr>
          <w:sz w:val="22"/>
          <w:szCs w:val="22"/>
        </w:rPr>
        <w:t>Zapojení elektromagnetick</w:t>
      </w:r>
      <w:r w:rsidR="00A018DD">
        <w:rPr>
          <w:sz w:val="22"/>
          <w:szCs w:val="22"/>
        </w:rPr>
        <w:t>é</w:t>
      </w:r>
      <w:r>
        <w:rPr>
          <w:sz w:val="22"/>
          <w:szCs w:val="22"/>
        </w:rPr>
        <w:t xml:space="preserve"> </w:t>
      </w:r>
      <w:r w:rsidR="003D4810">
        <w:rPr>
          <w:sz w:val="22"/>
          <w:szCs w:val="22"/>
        </w:rPr>
        <w:t>úpravny</w:t>
      </w:r>
      <w:r>
        <w:rPr>
          <w:sz w:val="22"/>
          <w:szCs w:val="22"/>
        </w:rPr>
        <w:t xml:space="preserve"> vody</w:t>
      </w:r>
    </w:p>
    <w:p w14:paraId="0CA46ED9" w14:textId="77777777" w:rsidR="00517B9F" w:rsidRPr="00064D5C" w:rsidRDefault="00517B9F" w:rsidP="000B1FB4">
      <w:pPr>
        <w:numPr>
          <w:ilvl w:val="0"/>
          <w:numId w:val="2"/>
        </w:numPr>
        <w:tabs>
          <w:tab w:val="clear" w:pos="720"/>
          <w:tab w:val="num" w:pos="0"/>
        </w:tabs>
        <w:autoSpaceDE w:val="0"/>
        <w:autoSpaceDN w:val="0"/>
        <w:adjustRightInd w:val="0"/>
        <w:ind w:left="284" w:hanging="284"/>
        <w:rPr>
          <w:sz w:val="22"/>
          <w:szCs w:val="22"/>
          <w:lang w:eastAsia="en-US"/>
        </w:rPr>
      </w:pPr>
      <w:r w:rsidRPr="00064D5C">
        <w:rPr>
          <w:sz w:val="22"/>
          <w:szCs w:val="22"/>
          <w:lang w:eastAsia="en-US"/>
        </w:rPr>
        <w:t xml:space="preserve">Elektroinstalace musí být zrevidována revizním technikem elektrických zařízení, který sepíše a předloží zprávu o revizi. elektro </w:t>
      </w:r>
    </w:p>
    <w:p w14:paraId="1B3D32E2" w14:textId="12EC4CFC" w:rsidR="00517B9F" w:rsidRPr="00064D5C" w:rsidRDefault="00517B9F" w:rsidP="000B1FB4">
      <w:pPr>
        <w:numPr>
          <w:ilvl w:val="0"/>
          <w:numId w:val="2"/>
        </w:numPr>
        <w:tabs>
          <w:tab w:val="clear" w:pos="720"/>
          <w:tab w:val="num" w:pos="0"/>
        </w:tabs>
        <w:autoSpaceDE w:val="0"/>
        <w:autoSpaceDN w:val="0"/>
        <w:adjustRightInd w:val="0"/>
        <w:ind w:left="284" w:hanging="284"/>
        <w:rPr>
          <w:sz w:val="22"/>
          <w:szCs w:val="22"/>
          <w:lang w:eastAsia="en-US"/>
        </w:rPr>
      </w:pPr>
      <w:r w:rsidRPr="00064D5C">
        <w:rPr>
          <w:sz w:val="22"/>
          <w:szCs w:val="22"/>
          <w:lang w:eastAsia="en-US"/>
        </w:rPr>
        <w:t>Montážní firma provede místní doplňující pospojování všech potrubí.</w:t>
      </w:r>
    </w:p>
    <w:p w14:paraId="270516E9" w14:textId="77777777" w:rsidR="00517B9F" w:rsidRPr="00AD714F" w:rsidRDefault="00517B9F" w:rsidP="00517B9F">
      <w:pPr>
        <w:pStyle w:val="Nadpis4"/>
        <w:tabs>
          <w:tab w:val="num" w:pos="1276"/>
        </w:tabs>
        <w:rPr>
          <w:b/>
          <w:sz w:val="22"/>
          <w:szCs w:val="22"/>
        </w:rPr>
      </w:pPr>
      <w:bookmarkStart w:id="83" w:name="_Toc293570911"/>
      <w:bookmarkStart w:id="84" w:name="_Toc336245570"/>
      <w:bookmarkStart w:id="85" w:name="_Toc343002049"/>
      <w:bookmarkStart w:id="86" w:name="_Toc504052487"/>
      <w:bookmarkStart w:id="87" w:name="_Toc32414507"/>
      <w:bookmarkStart w:id="88" w:name="_Toc101769488"/>
      <w:bookmarkStart w:id="89" w:name="_Toc128564265"/>
      <w:bookmarkStart w:id="90" w:name="_Toc175292019"/>
      <w:bookmarkStart w:id="91" w:name="_Toc229903482"/>
      <w:bookmarkStart w:id="92" w:name="_Toc336245571"/>
      <w:bookmarkStart w:id="93" w:name="_Toc343002050"/>
      <w:bookmarkStart w:id="94" w:name="_Toc500338083"/>
      <w:bookmarkStart w:id="95" w:name="_Toc502734089"/>
      <w:bookmarkStart w:id="96" w:name="_Toc220301327"/>
      <w:r w:rsidRPr="00AD714F">
        <w:rPr>
          <w:sz w:val="22"/>
          <w:szCs w:val="22"/>
        </w:rPr>
        <w:t>Požadavky na stavební úpravy</w:t>
      </w:r>
      <w:bookmarkEnd w:id="83"/>
      <w:bookmarkEnd w:id="84"/>
      <w:bookmarkEnd w:id="85"/>
      <w:bookmarkEnd w:id="86"/>
      <w:bookmarkEnd w:id="87"/>
      <w:bookmarkEnd w:id="88"/>
      <w:bookmarkEnd w:id="89"/>
      <w:bookmarkEnd w:id="96"/>
    </w:p>
    <w:p w14:paraId="1C584479" w14:textId="703356B7" w:rsidR="00517B9F" w:rsidRPr="00493020" w:rsidRDefault="00517B9F" w:rsidP="000B1FB4">
      <w:pPr>
        <w:numPr>
          <w:ilvl w:val="0"/>
          <w:numId w:val="3"/>
        </w:numPr>
        <w:rPr>
          <w:sz w:val="22"/>
          <w:szCs w:val="22"/>
          <w:lang w:eastAsia="en-US"/>
        </w:rPr>
      </w:pPr>
      <w:r w:rsidRPr="00493020">
        <w:rPr>
          <w:sz w:val="22"/>
          <w:szCs w:val="22"/>
          <w:lang w:eastAsia="en-US"/>
        </w:rPr>
        <w:t>Veškerá potrubí procházející stavebními konstrukcemi z kotelny musí být opatřena protipožárními prostupy min. EI45, (kotelna je samostatný požární úsek)</w:t>
      </w:r>
    </w:p>
    <w:p w14:paraId="6AEBAB94" w14:textId="522527A3" w:rsidR="003D4810" w:rsidRPr="00493020" w:rsidRDefault="00493020" w:rsidP="000B1FB4">
      <w:pPr>
        <w:numPr>
          <w:ilvl w:val="0"/>
          <w:numId w:val="3"/>
        </w:numPr>
        <w:rPr>
          <w:sz w:val="22"/>
          <w:szCs w:val="22"/>
          <w:lang w:eastAsia="en-US"/>
        </w:rPr>
      </w:pPr>
      <w:r w:rsidRPr="00493020">
        <w:rPr>
          <w:sz w:val="22"/>
          <w:szCs w:val="22"/>
          <w:lang w:eastAsia="en-US"/>
        </w:rPr>
        <w:t>Po provedení tlakových zkoušek potrubí bude provedeno zazdění a oprava omítek, keramických obkladů a maleb</w:t>
      </w:r>
    </w:p>
    <w:p w14:paraId="0503814E" w14:textId="7A776A98" w:rsidR="00493020" w:rsidRPr="00493020" w:rsidRDefault="00493020" w:rsidP="000B1FB4">
      <w:pPr>
        <w:numPr>
          <w:ilvl w:val="0"/>
          <w:numId w:val="3"/>
        </w:numPr>
        <w:rPr>
          <w:sz w:val="22"/>
          <w:szCs w:val="22"/>
          <w:lang w:eastAsia="en-US"/>
        </w:rPr>
      </w:pPr>
      <w:r w:rsidRPr="00493020">
        <w:rPr>
          <w:sz w:val="22"/>
          <w:szCs w:val="22"/>
          <w:lang w:eastAsia="en-US"/>
        </w:rPr>
        <w:t>Podrobněji viz část D.1.1</w:t>
      </w:r>
    </w:p>
    <w:p w14:paraId="5F79B84B" w14:textId="77777777" w:rsidR="00ED71C8" w:rsidRPr="00ED71C8" w:rsidRDefault="00ED71C8" w:rsidP="00ED71C8">
      <w:pPr>
        <w:pStyle w:val="Nadpis1"/>
        <w:tabs>
          <w:tab w:val="clear" w:pos="2094"/>
          <w:tab w:val="num" w:pos="1134"/>
        </w:tabs>
        <w:rPr>
          <w:b/>
          <w:bCs/>
        </w:rPr>
      </w:pPr>
      <w:bookmarkStart w:id="97" w:name="_Toc229898217"/>
      <w:bookmarkStart w:id="98" w:name="_Toc402877515"/>
      <w:bookmarkStart w:id="99" w:name="_Toc500320322"/>
      <w:bookmarkStart w:id="100" w:name="_Toc220301328"/>
      <w:bookmarkEnd w:id="90"/>
      <w:bookmarkEnd w:id="91"/>
      <w:bookmarkEnd w:id="92"/>
      <w:bookmarkEnd w:id="93"/>
      <w:bookmarkEnd w:id="94"/>
      <w:bookmarkEnd w:id="95"/>
      <w:r w:rsidRPr="00ED71C8">
        <w:rPr>
          <w:b/>
          <w:bCs/>
        </w:rPr>
        <w:t>Závěr</w:t>
      </w:r>
      <w:bookmarkEnd w:id="97"/>
      <w:bookmarkEnd w:id="98"/>
      <w:bookmarkEnd w:id="99"/>
      <w:bookmarkEnd w:id="100"/>
      <w:r w:rsidRPr="00ED71C8">
        <w:rPr>
          <w:b/>
          <w:bCs/>
        </w:rPr>
        <w:t xml:space="preserve"> </w:t>
      </w:r>
    </w:p>
    <w:p w14:paraId="5BA0050A" w14:textId="77777777" w:rsidR="00ED71C8" w:rsidRPr="00ED71C8" w:rsidRDefault="00ED71C8" w:rsidP="007A4555">
      <w:pPr>
        <w:pStyle w:val="Zkladntext"/>
        <w:tabs>
          <w:tab w:val="left" w:pos="2280"/>
        </w:tabs>
        <w:spacing w:before="120"/>
        <w:rPr>
          <w:sz w:val="22"/>
          <w:szCs w:val="22"/>
        </w:rPr>
      </w:pPr>
      <w:r w:rsidRPr="00ED71C8">
        <w:rPr>
          <w:sz w:val="22"/>
          <w:szCs w:val="22"/>
        </w:rPr>
        <w:t>Výše uvedená projektová dokumentace byla zpracována v souladu s příslušnými vyhláškami, ČSN, technickými pravidly a předpisy souvisejícími.</w:t>
      </w:r>
    </w:p>
    <w:p w14:paraId="24EE2AC6" w14:textId="77777777" w:rsidR="00ED71C8" w:rsidRPr="00ED71C8" w:rsidRDefault="00ED71C8" w:rsidP="007A4555">
      <w:pPr>
        <w:pStyle w:val="Zkladntext"/>
        <w:tabs>
          <w:tab w:val="left" w:pos="2280"/>
        </w:tabs>
        <w:spacing w:before="120"/>
        <w:rPr>
          <w:sz w:val="22"/>
          <w:szCs w:val="22"/>
        </w:rPr>
      </w:pPr>
      <w:r w:rsidRPr="00ED71C8">
        <w:rPr>
          <w:sz w:val="22"/>
          <w:szCs w:val="22"/>
        </w:rPr>
        <w:t>Při montáži je nutné dodržet veškeré platné ČSN, bezpečnostní předpisy a montážní postupy dle jednotlivých výrobců materiálů, jinak nelze zaručit funkčnost.</w:t>
      </w:r>
    </w:p>
    <w:p w14:paraId="5FEBB51C" w14:textId="77777777" w:rsidR="00ED71C8" w:rsidRPr="00ED71C8" w:rsidRDefault="00ED71C8" w:rsidP="007A4555">
      <w:pPr>
        <w:pStyle w:val="Zkladntext"/>
        <w:tabs>
          <w:tab w:val="left" w:pos="2280"/>
        </w:tabs>
        <w:spacing w:before="120"/>
        <w:rPr>
          <w:sz w:val="22"/>
          <w:szCs w:val="22"/>
        </w:rPr>
      </w:pPr>
      <w:r w:rsidRPr="00ED71C8">
        <w:rPr>
          <w:sz w:val="22"/>
          <w:szCs w:val="22"/>
        </w:rPr>
        <w:t>Práce musí být prováděny za odborného technického dozoru. Veškeré materiály musí být dodány s prohlášením o shodě a musí splňovat podmínky zákonných ustanovení. Před uvedením zařízení do provozu musí být provedeny komplexní zkoušky zařízení a přezkoušeny všechny funkce.</w:t>
      </w:r>
    </w:p>
    <w:p w14:paraId="708FE270" w14:textId="77777777" w:rsidR="00ED71C8" w:rsidRPr="00ED71C8" w:rsidRDefault="00ED71C8" w:rsidP="007A4555">
      <w:pPr>
        <w:pStyle w:val="Zkladntext"/>
        <w:tabs>
          <w:tab w:val="left" w:pos="2280"/>
        </w:tabs>
        <w:spacing w:before="120"/>
        <w:rPr>
          <w:sz w:val="22"/>
          <w:szCs w:val="22"/>
        </w:rPr>
      </w:pPr>
      <w:r w:rsidRPr="00ED71C8">
        <w:rPr>
          <w:sz w:val="22"/>
          <w:szCs w:val="22"/>
        </w:rPr>
        <w:t xml:space="preserve">Stavební, montážní práce i zkušební práce mají být prováděny při denním světle. V blízkosti potrubí, na kterých je prováděna tlaková zkouška se mohou zdržovat jen osoby pověřené těmito pracemi. Závady na potrubí se smí odstraňovat pouze tehdy, když v místě opravy je vnitřní přetlak nulový. Zvýšená opatrnost při práci v hloubkách a uzavřených prostorech. </w:t>
      </w:r>
    </w:p>
    <w:p w14:paraId="5AEED8C6" w14:textId="77777777" w:rsidR="00ED71C8" w:rsidRDefault="00ED71C8" w:rsidP="006F3782">
      <w:pPr>
        <w:rPr>
          <w:bCs/>
          <w:sz w:val="22"/>
          <w:szCs w:val="22"/>
        </w:rPr>
      </w:pPr>
    </w:p>
    <w:p w14:paraId="478AAF45" w14:textId="4651E5D6" w:rsidR="00A81A48" w:rsidRPr="00E51B32" w:rsidRDefault="00A81A48" w:rsidP="00A81A48">
      <w:pPr>
        <w:pStyle w:val="Zhlav"/>
        <w:tabs>
          <w:tab w:val="clear" w:pos="4536"/>
          <w:tab w:val="clear" w:pos="9072"/>
        </w:tabs>
        <w:rPr>
          <w:sz w:val="22"/>
          <w:szCs w:val="22"/>
        </w:rPr>
      </w:pPr>
      <w:r>
        <w:rPr>
          <w:b/>
          <w:bCs/>
          <w:sz w:val="22"/>
          <w:szCs w:val="22"/>
        </w:rPr>
        <w:t>V Kroměříži:</w:t>
      </w:r>
      <w:r>
        <w:rPr>
          <w:sz w:val="22"/>
          <w:szCs w:val="22"/>
        </w:rPr>
        <w:tab/>
      </w:r>
      <w:r w:rsidR="008D5D88">
        <w:rPr>
          <w:sz w:val="22"/>
          <w:szCs w:val="22"/>
        </w:rPr>
        <w:t>leden</w:t>
      </w:r>
      <w:r>
        <w:rPr>
          <w:sz w:val="22"/>
          <w:szCs w:val="22"/>
        </w:rPr>
        <w:t xml:space="preserve"> 202</w:t>
      </w:r>
      <w:r w:rsidR="008D5D88">
        <w:rPr>
          <w:sz w:val="22"/>
          <w:szCs w:val="22"/>
        </w:rPr>
        <w:t>6</w:t>
      </w:r>
    </w:p>
    <w:p w14:paraId="2E72C03C" w14:textId="77777777" w:rsidR="00A81A48" w:rsidRDefault="00A81A48" w:rsidP="00A81A48">
      <w:pPr>
        <w:rPr>
          <w:sz w:val="22"/>
          <w:szCs w:val="22"/>
        </w:rPr>
      </w:pPr>
      <w:r>
        <w:rPr>
          <w:b/>
          <w:bCs/>
          <w:sz w:val="22"/>
          <w:szCs w:val="22"/>
        </w:rPr>
        <w:t>Vypracoval:</w:t>
      </w:r>
      <w:r>
        <w:rPr>
          <w:sz w:val="22"/>
          <w:szCs w:val="22"/>
        </w:rPr>
        <w:tab/>
        <w:t>Ing. Eduard Šober</w:t>
      </w:r>
    </w:p>
    <w:p w14:paraId="3B5665C2" w14:textId="750C8192" w:rsidR="000E27C6" w:rsidRDefault="00A81A48" w:rsidP="006D6C7B">
      <w:pPr>
        <w:ind w:left="708" w:firstLine="708"/>
        <w:rPr>
          <w:sz w:val="22"/>
          <w:szCs w:val="22"/>
        </w:rPr>
      </w:pPr>
      <w:r>
        <w:rPr>
          <w:sz w:val="22"/>
          <w:szCs w:val="22"/>
        </w:rPr>
        <w:t>Ing. Ivana Chovancová</w:t>
      </w:r>
    </w:p>
    <w:sectPr w:rsidR="000E27C6" w:rsidSect="00AD62C6">
      <w:headerReference w:type="default" r:id="rId8"/>
      <w:footerReference w:type="default" r:id="rId9"/>
      <w:pgSz w:w="11907" w:h="16840" w:code="9"/>
      <w:pgMar w:top="851" w:right="567" w:bottom="851" w:left="1418" w:header="709" w:footer="709"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8F57D" w14:textId="77777777" w:rsidR="003B123A" w:rsidRDefault="003B123A" w:rsidP="00430226">
      <w:r>
        <w:separator/>
      </w:r>
    </w:p>
  </w:endnote>
  <w:endnote w:type="continuationSeparator" w:id="0">
    <w:p w14:paraId="315DA9D3" w14:textId="77777777" w:rsidR="003B123A" w:rsidRDefault="003B123A" w:rsidP="00430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Narrow">
    <w:panose1 w:val="020B0506020102020204"/>
    <w:charset w:val="00"/>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037735"/>
      <w:docPartObj>
        <w:docPartGallery w:val="Page Numbers (Bottom of Page)"/>
        <w:docPartUnique/>
      </w:docPartObj>
    </w:sdtPr>
    <w:sdtEndPr/>
    <w:sdtContent>
      <w:p w14:paraId="32870124" w14:textId="77777777" w:rsidR="003B123A" w:rsidRDefault="003B123A">
        <w:pPr>
          <w:pStyle w:val="Zpat"/>
          <w:jc w:val="right"/>
        </w:pPr>
        <w:r>
          <w:fldChar w:fldCharType="begin"/>
        </w:r>
        <w:r>
          <w:instrText xml:space="preserve"> PAGE   \* MERGEFORMAT </w:instrText>
        </w:r>
        <w:r>
          <w:fldChar w:fldCharType="separate"/>
        </w:r>
        <w:r w:rsidR="0049116C">
          <w:rPr>
            <w:noProof/>
          </w:rPr>
          <w:t>7</w:t>
        </w:r>
        <w:r>
          <w:rPr>
            <w:noProof/>
          </w:rPr>
          <w:fldChar w:fldCharType="end"/>
        </w:r>
      </w:p>
    </w:sdtContent>
  </w:sdt>
  <w:p w14:paraId="00438C90" w14:textId="77777777" w:rsidR="003B123A" w:rsidRDefault="003B123A" w:rsidP="004E3C1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77EAE" w14:textId="77777777" w:rsidR="003B123A" w:rsidRDefault="003B123A" w:rsidP="00430226">
      <w:r>
        <w:separator/>
      </w:r>
    </w:p>
  </w:footnote>
  <w:footnote w:type="continuationSeparator" w:id="0">
    <w:p w14:paraId="682E29B6" w14:textId="77777777" w:rsidR="003B123A" w:rsidRDefault="003B123A" w:rsidP="00430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AA87A" w14:textId="2AABAC86" w:rsidR="003B123A" w:rsidRPr="008C2E46" w:rsidRDefault="00E0696A" w:rsidP="0059007C">
    <w:pPr>
      <w:widowControl w:val="0"/>
      <w:pBdr>
        <w:bottom w:val="single" w:sz="4" w:space="1" w:color="auto"/>
      </w:pBdr>
      <w:tabs>
        <w:tab w:val="left" w:pos="7688"/>
      </w:tabs>
      <w:spacing w:before="1" w:line="191" w:lineRule="exact"/>
      <w:ind w:left="20"/>
      <w:rPr>
        <w:color w:val="000000"/>
        <w:sz w:val="18"/>
        <w:szCs w:val="18"/>
      </w:rPr>
    </w:pPr>
    <w:r w:rsidRPr="008C2E46">
      <w:rPr>
        <w:b/>
        <w:bCs/>
        <w:color w:val="000000"/>
        <w:sz w:val="18"/>
        <w:szCs w:val="18"/>
      </w:rPr>
      <w:t>PROJEKCE – TZB</w:t>
    </w:r>
    <w:r w:rsidR="003B123A" w:rsidRPr="008C2E46">
      <w:rPr>
        <w:color w:val="000000"/>
        <w:sz w:val="18"/>
        <w:szCs w:val="18"/>
      </w:rPr>
      <w:t xml:space="preserve"> Kroměříž, Pilařova 8/2</w:t>
    </w:r>
    <w:r w:rsidR="003B123A" w:rsidRPr="008C2E46">
      <w:rPr>
        <w:color w:val="000000"/>
        <w:sz w:val="18"/>
        <w:szCs w:val="18"/>
      </w:rPr>
      <w:tab/>
    </w:r>
    <w:r w:rsidR="003B123A" w:rsidRPr="008C2E46">
      <w:rPr>
        <w:color w:val="000000"/>
        <w:sz w:val="18"/>
        <w:szCs w:val="18"/>
      </w:rPr>
      <w:tab/>
    </w:r>
    <w:r w:rsidR="003B123A" w:rsidRPr="008C2E46">
      <w:rPr>
        <w:color w:val="000000"/>
        <w:sz w:val="18"/>
        <w:szCs w:val="18"/>
      </w:rPr>
      <w:tab/>
      <w:t>tel. 603 178</w:t>
    </w:r>
    <w:r w:rsidR="003B123A">
      <w:rPr>
        <w:color w:val="000000"/>
        <w:sz w:val="18"/>
        <w:szCs w:val="18"/>
      </w:rPr>
      <w:t> </w:t>
    </w:r>
    <w:r w:rsidR="003B123A" w:rsidRPr="008C2E46">
      <w:rPr>
        <w:color w:val="000000"/>
        <w:sz w:val="18"/>
        <w:szCs w:val="18"/>
      </w:rPr>
      <w:t>038</w:t>
    </w:r>
  </w:p>
  <w:p w14:paraId="3AFE030C" w14:textId="77777777" w:rsidR="003B123A" w:rsidRDefault="003B123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E2BB50"/>
    <w:lvl w:ilvl="0">
      <w:start w:val="1"/>
      <w:numFmt w:val="decimal"/>
      <w:lvlText w:val="%1."/>
      <w:lvlJc w:val="left"/>
      <w:pPr>
        <w:tabs>
          <w:tab w:val="num" w:pos="360"/>
        </w:tabs>
      </w:pPr>
      <w:rPr>
        <w:rFonts w:ascii="Times New Roman" w:hAnsi="Times New Roman" w:cs="Times New Roman" w:hint="default"/>
        <w:b w:val="0"/>
        <w:bCs w:val="0"/>
        <w:i w:val="0"/>
        <w:iCs w:val="0"/>
        <w:caps w:val="0"/>
        <w:smallCaps w:val="0"/>
        <w:strike w:val="0"/>
        <w:vanish w:val="0"/>
        <w:color w:val="000000"/>
      </w:rPr>
    </w:lvl>
    <w:lvl w:ilvl="1">
      <w:start w:val="1"/>
      <w:numFmt w:val="decimal"/>
      <w:pStyle w:val="Nadpis1"/>
      <w:lvlText w:val="%1.%2"/>
      <w:lvlJc w:val="left"/>
      <w:pPr>
        <w:tabs>
          <w:tab w:val="num" w:pos="2094"/>
        </w:tabs>
      </w:pPr>
      <w:rPr>
        <w:rFonts w:ascii="Arial" w:hAnsi="Arial" w:cs="Arial" w:hint="default"/>
        <w:b/>
        <w:bCs/>
        <w:i w:val="0"/>
        <w:iCs w:val="0"/>
        <w:caps w:val="0"/>
        <w:smallCaps w:val="0"/>
        <w:strike w:val="0"/>
        <w:vanish w:val="0"/>
        <w:color w:val="000000"/>
      </w:rPr>
    </w:lvl>
    <w:lvl w:ilvl="2">
      <w:start w:val="1"/>
      <w:numFmt w:val="decimal"/>
      <w:pStyle w:val="Nadpis3"/>
      <w:lvlText w:val="%1.%2.%3"/>
      <w:lvlJc w:val="left"/>
      <w:pPr>
        <w:tabs>
          <w:tab w:val="num" w:pos="1135"/>
        </w:tabs>
        <w:ind w:left="1135" w:hanging="851"/>
      </w:pPr>
      <w:rPr>
        <w:rFonts w:ascii="Arial" w:hAnsi="Arial" w:cs="Arial" w:hint="default"/>
        <w:b/>
        <w:bCs/>
        <w:i w:val="0"/>
        <w:iCs w:val="0"/>
        <w:caps w:val="0"/>
        <w:smallCaps w:val="0"/>
        <w:strike w:val="0"/>
        <w:vanish w:val="0"/>
        <w:color w:val="000000"/>
        <w:sz w:val="22"/>
        <w:szCs w:val="22"/>
      </w:rPr>
    </w:lvl>
    <w:lvl w:ilvl="3">
      <w:start w:val="1"/>
      <w:numFmt w:val="decimal"/>
      <w:pStyle w:val="Nadpis4"/>
      <w:lvlText w:val="%1.%2.%3.%4"/>
      <w:lvlJc w:val="left"/>
      <w:pPr>
        <w:tabs>
          <w:tab w:val="num" w:pos="2586"/>
        </w:tabs>
      </w:pPr>
      <w:rPr>
        <w:rFonts w:ascii="Arial" w:hAnsi="Arial" w:cs="Arial" w:hint="default"/>
        <w:b w:val="0"/>
        <w:bCs/>
        <w:i w:val="0"/>
        <w:iCs w:val="0"/>
        <w:caps w:val="0"/>
        <w:smallCaps w:val="0"/>
        <w:strike w:val="0"/>
        <w:vanish w:val="0"/>
        <w:color w:val="000000"/>
        <w:sz w:val="22"/>
        <w:szCs w:val="22"/>
      </w:rPr>
    </w:lvl>
    <w:lvl w:ilvl="4">
      <w:start w:val="1"/>
      <w:numFmt w:val="decimal"/>
      <w:pStyle w:val="Nadpis5"/>
      <w:lvlText w:val="%1.%2.%3.%4.%5"/>
      <w:lvlJc w:val="left"/>
      <w:pPr>
        <w:tabs>
          <w:tab w:val="num" w:pos="0"/>
        </w:tabs>
      </w:pPr>
      <w:rPr>
        <w:rFonts w:ascii="Times New Roman" w:hAnsi="Times New Roman" w:cs="Times New Roman" w:hint="default"/>
        <w:b w:val="0"/>
        <w:bCs w:val="0"/>
        <w:i w:val="0"/>
        <w:iCs w:val="0"/>
        <w:caps w:val="0"/>
        <w:smallCaps w:val="0"/>
        <w:strike w:val="0"/>
        <w:vanish w:val="0"/>
        <w:color w:val="000000"/>
      </w:rPr>
    </w:lvl>
    <w:lvl w:ilvl="5">
      <w:start w:val="1"/>
      <w:numFmt w:val="lowerLetter"/>
      <w:lvlText w:val="%1.%2.%3.6."/>
      <w:lvlJc w:val="left"/>
      <w:pPr>
        <w:tabs>
          <w:tab w:val="num" w:pos="0"/>
        </w:tabs>
      </w:pPr>
      <w:rPr>
        <w:rFonts w:ascii="Times New Roman" w:hAnsi="Times New Roman" w:cs="Times New Roman" w:hint="default"/>
        <w:b w:val="0"/>
        <w:bCs w:val="0"/>
        <w:i w:val="0"/>
        <w:iCs w:val="0"/>
        <w:caps w:val="0"/>
        <w:smallCaps w:val="0"/>
        <w:strike w:val="0"/>
        <w:vanish w:val="0"/>
        <w:color w:val="000000"/>
      </w:rPr>
    </w:lvl>
    <w:lvl w:ilvl="6">
      <w:start w:val="1"/>
      <w:numFmt w:val="decimal"/>
      <w:lvlText w:val="%1.%2.%3.%4.%5.%6.%7"/>
      <w:lvlJc w:val="left"/>
      <w:pPr>
        <w:tabs>
          <w:tab w:val="num" w:pos="0"/>
        </w:tabs>
      </w:pPr>
      <w:rPr>
        <w:rFonts w:ascii="Times New Roman" w:hAnsi="Times New Roman" w:cs="Times New Roman" w:hint="default"/>
        <w:b w:val="0"/>
        <w:bCs w:val="0"/>
        <w:i w:val="0"/>
        <w:iCs w:val="0"/>
        <w:caps w:val="0"/>
        <w:smallCaps w:val="0"/>
        <w:strike w:val="0"/>
        <w:vanish w:val="0"/>
        <w:color w:val="000000"/>
      </w:rPr>
    </w:lvl>
    <w:lvl w:ilvl="7">
      <w:start w:val="1"/>
      <w:numFmt w:val="decimal"/>
      <w:lvlText w:val="%1.%2.%3.%4.%5.%6.%7.%8"/>
      <w:lvlJc w:val="left"/>
      <w:pPr>
        <w:tabs>
          <w:tab w:val="num" w:pos="0"/>
        </w:tabs>
      </w:pPr>
      <w:rPr>
        <w:rFonts w:ascii="Times New Roman" w:hAnsi="Times New Roman" w:cs="Times New Roman" w:hint="default"/>
        <w:b w:val="0"/>
        <w:bCs w:val="0"/>
        <w:i w:val="0"/>
        <w:iCs w:val="0"/>
        <w:caps w:val="0"/>
        <w:smallCaps w:val="0"/>
        <w:strike w:val="0"/>
        <w:vanish w:val="0"/>
        <w:color w:val="000000"/>
      </w:rPr>
    </w:lvl>
    <w:lvl w:ilvl="8">
      <w:start w:val="1"/>
      <w:numFmt w:val="decimal"/>
      <w:lvlText w:val="%1.%2.%3.%4.%5.%6.%7.%8.%9"/>
      <w:lvlJc w:val="left"/>
      <w:pPr>
        <w:tabs>
          <w:tab w:val="num" w:pos="0"/>
        </w:tabs>
      </w:pPr>
      <w:rPr>
        <w:rFonts w:ascii="Times New Roman" w:hAnsi="Times New Roman" w:cs="Times New Roman" w:hint="default"/>
        <w:b w:val="0"/>
        <w:bCs w:val="0"/>
        <w:i w:val="0"/>
        <w:iCs w:val="0"/>
        <w:caps w:val="0"/>
        <w:smallCaps w:val="0"/>
        <w:strike w:val="0"/>
        <w:vanish w:val="0"/>
        <w:color w:val="000000"/>
      </w:rPr>
    </w:lvl>
  </w:abstractNum>
  <w:abstractNum w:abstractNumId="1" w15:restartNumberingAfterBreak="0">
    <w:nsid w:val="0E0F050D"/>
    <w:multiLevelType w:val="multilevel"/>
    <w:tmpl w:val="B930F5E4"/>
    <w:lvl w:ilvl="0">
      <w:start w:val="1"/>
      <w:numFmt w:val="decimal"/>
      <w:lvlText w:val="%1."/>
      <w:lvlJc w:val="left"/>
      <w:pPr>
        <w:tabs>
          <w:tab w:val="num" w:pos="1141"/>
        </w:tabs>
        <w:ind w:left="1141" w:hanging="432"/>
      </w:pPr>
      <w:rPr>
        <w:rFonts w:hint="default"/>
      </w:rPr>
    </w:lvl>
    <w:lvl w:ilvl="1">
      <w:start w:val="1"/>
      <w:numFmt w:val="decimal"/>
      <w:lvlText w:val="%1.%2"/>
      <w:lvlJc w:val="left"/>
      <w:pPr>
        <w:tabs>
          <w:tab w:val="num" w:pos="1285"/>
        </w:tabs>
        <w:ind w:left="1285" w:hanging="576"/>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573"/>
        </w:tabs>
        <w:ind w:left="1573" w:hanging="864"/>
      </w:pPr>
      <w:rPr>
        <w:rFonts w:hint="default"/>
      </w:rPr>
    </w:lvl>
    <w:lvl w:ilvl="4">
      <w:start w:val="1"/>
      <w:numFmt w:val="decimal"/>
      <w:lvlText w:val="%1.%2.%3.%4.%5"/>
      <w:lvlJc w:val="left"/>
      <w:pPr>
        <w:tabs>
          <w:tab w:val="num" w:pos="1717"/>
        </w:tabs>
        <w:ind w:left="1717" w:hanging="1008"/>
      </w:pPr>
      <w:rPr>
        <w:rFonts w:hint="default"/>
      </w:rPr>
    </w:lvl>
    <w:lvl w:ilvl="5">
      <w:start w:val="1"/>
      <w:numFmt w:val="decimal"/>
      <w:lvlText w:val="%1.%2.%3.%4.%5.%6"/>
      <w:lvlJc w:val="left"/>
      <w:pPr>
        <w:tabs>
          <w:tab w:val="num" w:pos="1861"/>
        </w:tabs>
        <w:ind w:left="1861"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2" w15:restartNumberingAfterBreak="0">
    <w:nsid w:val="0F6D6BAA"/>
    <w:multiLevelType w:val="hybridMultilevel"/>
    <w:tmpl w:val="55F61BD6"/>
    <w:lvl w:ilvl="0" w:tplc="2F3469BE">
      <w:numFmt w:val="none"/>
      <w:lvlText w:val=""/>
      <w:lvlJc w:val="left"/>
      <w:pPr>
        <w:ind w:left="360" w:hanging="360"/>
      </w:pPr>
      <w:rPr>
        <w:rFonts w:ascii="Wingdings" w:hAnsi="Wingdings" w:cs="Wingdings" w:hint="default"/>
        <w:sz w:val="24"/>
        <w:szCs w:val="24"/>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 w15:restartNumberingAfterBreak="0">
    <w:nsid w:val="2C7712ED"/>
    <w:multiLevelType w:val="hybridMultilevel"/>
    <w:tmpl w:val="970AE0E0"/>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0A2288F"/>
    <w:multiLevelType w:val="hybridMultilevel"/>
    <w:tmpl w:val="3F5AB76E"/>
    <w:lvl w:ilvl="0" w:tplc="9C6C6716">
      <w:start w:val="1"/>
      <w:numFmt w:val="lowerLetter"/>
      <w:lvlText w:val="%1)"/>
      <w:lvlJc w:val="left"/>
      <w:pPr>
        <w:ind w:left="720" w:hanging="360"/>
      </w:pPr>
      <w:rPr>
        <w:rFonts w:hint="default"/>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414081707">
    <w:abstractNumId w:val="0"/>
  </w:num>
  <w:num w:numId="2" w16cid:durableId="1230002148">
    <w:abstractNumId w:val="3"/>
  </w:num>
  <w:num w:numId="3" w16cid:durableId="1483081791">
    <w:abstractNumId w:val="2"/>
  </w:num>
  <w:num w:numId="4" w16cid:durableId="843322254">
    <w:abstractNumId w:val="4"/>
  </w:num>
  <w:num w:numId="5" w16cid:durableId="1909999493">
    <w:abstractNumId w:val="1"/>
  </w:num>
  <w:num w:numId="6" w16cid:durableId="6673640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578990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1945747">
    <w:abstractNumId w:val="0"/>
  </w:num>
  <w:num w:numId="9" w16cid:durableId="210384189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63"/>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8219F"/>
    <w:rsid w:val="0000393F"/>
    <w:rsid w:val="000138F7"/>
    <w:rsid w:val="00013F3E"/>
    <w:rsid w:val="000150E9"/>
    <w:rsid w:val="00022787"/>
    <w:rsid w:val="0002754D"/>
    <w:rsid w:val="0003039A"/>
    <w:rsid w:val="000326A8"/>
    <w:rsid w:val="000445AF"/>
    <w:rsid w:val="00044D8B"/>
    <w:rsid w:val="000470B1"/>
    <w:rsid w:val="00047D03"/>
    <w:rsid w:val="00052E94"/>
    <w:rsid w:val="00055BB4"/>
    <w:rsid w:val="000603EA"/>
    <w:rsid w:val="00060E11"/>
    <w:rsid w:val="000735E1"/>
    <w:rsid w:val="00075622"/>
    <w:rsid w:val="00076A7E"/>
    <w:rsid w:val="00086178"/>
    <w:rsid w:val="00090909"/>
    <w:rsid w:val="00090BAD"/>
    <w:rsid w:val="000B1FB4"/>
    <w:rsid w:val="000B5168"/>
    <w:rsid w:val="000D0ACF"/>
    <w:rsid w:val="000D38F0"/>
    <w:rsid w:val="000E1F37"/>
    <w:rsid w:val="000E27C6"/>
    <w:rsid w:val="000E4333"/>
    <w:rsid w:val="000F4319"/>
    <w:rsid w:val="000F54D8"/>
    <w:rsid w:val="000F63A3"/>
    <w:rsid w:val="0010260A"/>
    <w:rsid w:val="00110C1A"/>
    <w:rsid w:val="00114512"/>
    <w:rsid w:val="00116490"/>
    <w:rsid w:val="00120185"/>
    <w:rsid w:val="00120503"/>
    <w:rsid w:val="00121201"/>
    <w:rsid w:val="001272AD"/>
    <w:rsid w:val="0013134E"/>
    <w:rsid w:val="00131E38"/>
    <w:rsid w:val="001366BD"/>
    <w:rsid w:val="001457F7"/>
    <w:rsid w:val="00151C96"/>
    <w:rsid w:val="001532BB"/>
    <w:rsid w:val="00154868"/>
    <w:rsid w:val="00162720"/>
    <w:rsid w:val="001636B6"/>
    <w:rsid w:val="001653FD"/>
    <w:rsid w:val="00174053"/>
    <w:rsid w:val="00174DCC"/>
    <w:rsid w:val="00175007"/>
    <w:rsid w:val="001762E2"/>
    <w:rsid w:val="00177EA1"/>
    <w:rsid w:val="0018105A"/>
    <w:rsid w:val="00182E48"/>
    <w:rsid w:val="001872D5"/>
    <w:rsid w:val="00191560"/>
    <w:rsid w:val="00192E6B"/>
    <w:rsid w:val="001946C8"/>
    <w:rsid w:val="001A32CB"/>
    <w:rsid w:val="001B0E06"/>
    <w:rsid w:val="001B5AB8"/>
    <w:rsid w:val="001C579A"/>
    <w:rsid w:val="001D3D41"/>
    <w:rsid w:val="001E0E38"/>
    <w:rsid w:val="001E16AC"/>
    <w:rsid w:val="001E1FC8"/>
    <w:rsid w:val="001E33DC"/>
    <w:rsid w:val="001E3747"/>
    <w:rsid w:val="001F32C4"/>
    <w:rsid w:val="00200DA4"/>
    <w:rsid w:val="00201BFB"/>
    <w:rsid w:val="0020606D"/>
    <w:rsid w:val="00206D5E"/>
    <w:rsid w:val="00211FB0"/>
    <w:rsid w:val="00217BC2"/>
    <w:rsid w:val="0022122D"/>
    <w:rsid w:val="002213B6"/>
    <w:rsid w:val="00222FE4"/>
    <w:rsid w:val="00224F77"/>
    <w:rsid w:val="00225B90"/>
    <w:rsid w:val="00230DBE"/>
    <w:rsid w:val="0023177E"/>
    <w:rsid w:val="00233843"/>
    <w:rsid w:val="002354B8"/>
    <w:rsid w:val="00235BE5"/>
    <w:rsid w:val="00242323"/>
    <w:rsid w:val="002468B3"/>
    <w:rsid w:val="00246A5D"/>
    <w:rsid w:val="00246F63"/>
    <w:rsid w:val="00250906"/>
    <w:rsid w:val="00255E17"/>
    <w:rsid w:val="00257619"/>
    <w:rsid w:val="00260BD9"/>
    <w:rsid w:val="00263A80"/>
    <w:rsid w:val="0026404A"/>
    <w:rsid w:val="0027477A"/>
    <w:rsid w:val="002767F5"/>
    <w:rsid w:val="00280177"/>
    <w:rsid w:val="0028020D"/>
    <w:rsid w:val="00292B4C"/>
    <w:rsid w:val="002A0610"/>
    <w:rsid w:val="002A0DB9"/>
    <w:rsid w:val="002A1219"/>
    <w:rsid w:val="002A5D5D"/>
    <w:rsid w:val="002B04A2"/>
    <w:rsid w:val="002B22B2"/>
    <w:rsid w:val="002B40F4"/>
    <w:rsid w:val="002B6EFC"/>
    <w:rsid w:val="002C3D4C"/>
    <w:rsid w:val="002C4D54"/>
    <w:rsid w:val="002D2F97"/>
    <w:rsid w:val="002E2C15"/>
    <w:rsid w:val="002E39EF"/>
    <w:rsid w:val="002E6099"/>
    <w:rsid w:val="002E6CC8"/>
    <w:rsid w:val="002F17F8"/>
    <w:rsid w:val="002F3C58"/>
    <w:rsid w:val="002F4667"/>
    <w:rsid w:val="002F564C"/>
    <w:rsid w:val="00301B1D"/>
    <w:rsid w:val="0030254D"/>
    <w:rsid w:val="003025FB"/>
    <w:rsid w:val="00302ACB"/>
    <w:rsid w:val="00302B39"/>
    <w:rsid w:val="003058B6"/>
    <w:rsid w:val="0030722C"/>
    <w:rsid w:val="0031133E"/>
    <w:rsid w:val="00312074"/>
    <w:rsid w:val="00313E0A"/>
    <w:rsid w:val="00315233"/>
    <w:rsid w:val="00317C55"/>
    <w:rsid w:val="003234A3"/>
    <w:rsid w:val="00325720"/>
    <w:rsid w:val="00330C60"/>
    <w:rsid w:val="00334478"/>
    <w:rsid w:val="003374A4"/>
    <w:rsid w:val="003403C5"/>
    <w:rsid w:val="003532C6"/>
    <w:rsid w:val="00360D4D"/>
    <w:rsid w:val="0036325F"/>
    <w:rsid w:val="00371941"/>
    <w:rsid w:val="003721C1"/>
    <w:rsid w:val="00385158"/>
    <w:rsid w:val="00387AE3"/>
    <w:rsid w:val="00387BD0"/>
    <w:rsid w:val="003925E4"/>
    <w:rsid w:val="003968B2"/>
    <w:rsid w:val="003A0D12"/>
    <w:rsid w:val="003A0FD7"/>
    <w:rsid w:val="003A2BD1"/>
    <w:rsid w:val="003A4948"/>
    <w:rsid w:val="003A6FA0"/>
    <w:rsid w:val="003B123A"/>
    <w:rsid w:val="003B430C"/>
    <w:rsid w:val="003B4646"/>
    <w:rsid w:val="003B46E3"/>
    <w:rsid w:val="003C01F6"/>
    <w:rsid w:val="003C121F"/>
    <w:rsid w:val="003C3504"/>
    <w:rsid w:val="003C558D"/>
    <w:rsid w:val="003C7ADC"/>
    <w:rsid w:val="003D47A9"/>
    <w:rsid w:val="003D4810"/>
    <w:rsid w:val="003D63BA"/>
    <w:rsid w:val="003E1914"/>
    <w:rsid w:val="003E201F"/>
    <w:rsid w:val="003E392B"/>
    <w:rsid w:val="003F5D5F"/>
    <w:rsid w:val="003F5E30"/>
    <w:rsid w:val="003F7116"/>
    <w:rsid w:val="00400EC0"/>
    <w:rsid w:val="004061EC"/>
    <w:rsid w:val="00406B8C"/>
    <w:rsid w:val="004106FE"/>
    <w:rsid w:val="00411A27"/>
    <w:rsid w:val="0041453A"/>
    <w:rsid w:val="004150B0"/>
    <w:rsid w:val="00417643"/>
    <w:rsid w:val="00420DCE"/>
    <w:rsid w:val="0042107E"/>
    <w:rsid w:val="00421882"/>
    <w:rsid w:val="00426267"/>
    <w:rsid w:val="004271AC"/>
    <w:rsid w:val="00430226"/>
    <w:rsid w:val="00432258"/>
    <w:rsid w:val="00432CE6"/>
    <w:rsid w:val="00434460"/>
    <w:rsid w:val="004415B3"/>
    <w:rsid w:val="00443F84"/>
    <w:rsid w:val="00447A9D"/>
    <w:rsid w:val="004528FC"/>
    <w:rsid w:val="00453165"/>
    <w:rsid w:val="0045693B"/>
    <w:rsid w:val="00462EFA"/>
    <w:rsid w:val="0046675D"/>
    <w:rsid w:val="00472693"/>
    <w:rsid w:val="00475388"/>
    <w:rsid w:val="004759C8"/>
    <w:rsid w:val="00476FAB"/>
    <w:rsid w:val="00481512"/>
    <w:rsid w:val="00481962"/>
    <w:rsid w:val="004828FA"/>
    <w:rsid w:val="00483371"/>
    <w:rsid w:val="0049116C"/>
    <w:rsid w:val="00492002"/>
    <w:rsid w:val="00493020"/>
    <w:rsid w:val="00497B63"/>
    <w:rsid w:val="00497D8E"/>
    <w:rsid w:val="004A2A8D"/>
    <w:rsid w:val="004A2EE8"/>
    <w:rsid w:val="004A3A45"/>
    <w:rsid w:val="004B2DFA"/>
    <w:rsid w:val="004C23BB"/>
    <w:rsid w:val="004C320F"/>
    <w:rsid w:val="004C32A1"/>
    <w:rsid w:val="004D5547"/>
    <w:rsid w:val="004D6B64"/>
    <w:rsid w:val="004E1DE5"/>
    <w:rsid w:val="004E3C1E"/>
    <w:rsid w:val="004E7160"/>
    <w:rsid w:val="004F00FF"/>
    <w:rsid w:val="004F4000"/>
    <w:rsid w:val="004F4BFF"/>
    <w:rsid w:val="004F582E"/>
    <w:rsid w:val="004F6807"/>
    <w:rsid w:val="004F68C9"/>
    <w:rsid w:val="004F7B6F"/>
    <w:rsid w:val="00502DBD"/>
    <w:rsid w:val="005079EA"/>
    <w:rsid w:val="00517B9F"/>
    <w:rsid w:val="00521CEF"/>
    <w:rsid w:val="00524261"/>
    <w:rsid w:val="005242F5"/>
    <w:rsid w:val="0052678B"/>
    <w:rsid w:val="0052717B"/>
    <w:rsid w:val="00530AB6"/>
    <w:rsid w:val="00531B7D"/>
    <w:rsid w:val="005348A5"/>
    <w:rsid w:val="00540B72"/>
    <w:rsid w:val="00541EEC"/>
    <w:rsid w:val="00543111"/>
    <w:rsid w:val="00543CCB"/>
    <w:rsid w:val="00544FD3"/>
    <w:rsid w:val="00547014"/>
    <w:rsid w:val="005470D6"/>
    <w:rsid w:val="005510D0"/>
    <w:rsid w:val="00557289"/>
    <w:rsid w:val="0055787D"/>
    <w:rsid w:val="00566E60"/>
    <w:rsid w:val="00582665"/>
    <w:rsid w:val="0058477F"/>
    <w:rsid w:val="0058632C"/>
    <w:rsid w:val="00586CD9"/>
    <w:rsid w:val="0059007C"/>
    <w:rsid w:val="00591A59"/>
    <w:rsid w:val="00597311"/>
    <w:rsid w:val="005A0401"/>
    <w:rsid w:val="005A2B53"/>
    <w:rsid w:val="005A7ACE"/>
    <w:rsid w:val="005B08CD"/>
    <w:rsid w:val="005B1341"/>
    <w:rsid w:val="005B22D8"/>
    <w:rsid w:val="005B304E"/>
    <w:rsid w:val="005B373A"/>
    <w:rsid w:val="005B60EF"/>
    <w:rsid w:val="005B6340"/>
    <w:rsid w:val="005B69E3"/>
    <w:rsid w:val="005C74C0"/>
    <w:rsid w:val="005D06EC"/>
    <w:rsid w:val="005D1039"/>
    <w:rsid w:val="005D3144"/>
    <w:rsid w:val="005D4864"/>
    <w:rsid w:val="005E0EFA"/>
    <w:rsid w:val="005E148F"/>
    <w:rsid w:val="005E2281"/>
    <w:rsid w:val="005E4839"/>
    <w:rsid w:val="005E7D2B"/>
    <w:rsid w:val="005F1531"/>
    <w:rsid w:val="00603356"/>
    <w:rsid w:val="00605BD2"/>
    <w:rsid w:val="006113E1"/>
    <w:rsid w:val="0061252E"/>
    <w:rsid w:val="00613889"/>
    <w:rsid w:val="00614B36"/>
    <w:rsid w:val="00615AA1"/>
    <w:rsid w:val="0061688D"/>
    <w:rsid w:val="00617E8C"/>
    <w:rsid w:val="00621F8F"/>
    <w:rsid w:val="00622BFB"/>
    <w:rsid w:val="00625026"/>
    <w:rsid w:val="00626BFA"/>
    <w:rsid w:val="00630145"/>
    <w:rsid w:val="00631486"/>
    <w:rsid w:val="00631BD0"/>
    <w:rsid w:val="00635F20"/>
    <w:rsid w:val="00642511"/>
    <w:rsid w:val="0064398A"/>
    <w:rsid w:val="00644116"/>
    <w:rsid w:val="00646142"/>
    <w:rsid w:val="00647F80"/>
    <w:rsid w:val="0065041F"/>
    <w:rsid w:val="00651AE1"/>
    <w:rsid w:val="00653914"/>
    <w:rsid w:val="00656D25"/>
    <w:rsid w:val="00660902"/>
    <w:rsid w:val="00667643"/>
    <w:rsid w:val="0067478D"/>
    <w:rsid w:val="00675495"/>
    <w:rsid w:val="0067724B"/>
    <w:rsid w:val="00680295"/>
    <w:rsid w:val="00681CB4"/>
    <w:rsid w:val="00684C4E"/>
    <w:rsid w:val="00685921"/>
    <w:rsid w:val="00687FB7"/>
    <w:rsid w:val="00690433"/>
    <w:rsid w:val="00690CE9"/>
    <w:rsid w:val="00691C61"/>
    <w:rsid w:val="006A5E50"/>
    <w:rsid w:val="006A7C93"/>
    <w:rsid w:val="006B2FF4"/>
    <w:rsid w:val="006C189C"/>
    <w:rsid w:val="006C4081"/>
    <w:rsid w:val="006C6C0C"/>
    <w:rsid w:val="006C792C"/>
    <w:rsid w:val="006D0122"/>
    <w:rsid w:val="006D337B"/>
    <w:rsid w:val="006D5A88"/>
    <w:rsid w:val="006D6C7B"/>
    <w:rsid w:val="006D79DD"/>
    <w:rsid w:val="006E0A23"/>
    <w:rsid w:val="006E4FD0"/>
    <w:rsid w:val="006E50DB"/>
    <w:rsid w:val="006E529A"/>
    <w:rsid w:val="006F3782"/>
    <w:rsid w:val="006F4A11"/>
    <w:rsid w:val="006F70ED"/>
    <w:rsid w:val="006F785B"/>
    <w:rsid w:val="00700136"/>
    <w:rsid w:val="00701610"/>
    <w:rsid w:val="00704BED"/>
    <w:rsid w:val="00705F57"/>
    <w:rsid w:val="0071218B"/>
    <w:rsid w:val="00722FEC"/>
    <w:rsid w:val="00727495"/>
    <w:rsid w:val="00736018"/>
    <w:rsid w:val="0073770E"/>
    <w:rsid w:val="00740A48"/>
    <w:rsid w:val="00741B81"/>
    <w:rsid w:val="00746AD6"/>
    <w:rsid w:val="007471E6"/>
    <w:rsid w:val="007540B8"/>
    <w:rsid w:val="007604C1"/>
    <w:rsid w:val="00765EB6"/>
    <w:rsid w:val="00767754"/>
    <w:rsid w:val="0077226B"/>
    <w:rsid w:val="00775275"/>
    <w:rsid w:val="00776712"/>
    <w:rsid w:val="00780147"/>
    <w:rsid w:val="007807AA"/>
    <w:rsid w:val="007814C3"/>
    <w:rsid w:val="007826E4"/>
    <w:rsid w:val="00784261"/>
    <w:rsid w:val="00790A37"/>
    <w:rsid w:val="0079305E"/>
    <w:rsid w:val="00796574"/>
    <w:rsid w:val="007A0C2D"/>
    <w:rsid w:val="007A1038"/>
    <w:rsid w:val="007A290B"/>
    <w:rsid w:val="007A335D"/>
    <w:rsid w:val="007A4555"/>
    <w:rsid w:val="007A6B45"/>
    <w:rsid w:val="007B502F"/>
    <w:rsid w:val="007B5989"/>
    <w:rsid w:val="007C2F55"/>
    <w:rsid w:val="007C6427"/>
    <w:rsid w:val="007D057D"/>
    <w:rsid w:val="007D11DE"/>
    <w:rsid w:val="007D470D"/>
    <w:rsid w:val="007E3009"/>
    <w:rsid w:val="007F004C"/>
    <w:rsid w:val="007F4F34"/>
    <w:rsid w:val="007F5FBD"/>
    <w:rsid w:val="008032FF"/>
    <w:rsid w:val="008052C8"/>
    <w:rsid w:val="00810467"/>
    <w:rsid w:val="00811AA7"/>
    <w:rsid w:val="00812582"/>
    <w:rsid w:val="00820726"/>
    <w:rsid w:val="00841FDF"/>
    <w:rsid w:val="008457AC"/>
    <w:rsid w:val="0084782E"/>
    <w:rsid w:val="00851D2B"/>
    <w:rsid w:val="008539CB"/>
    <w:rsid w:val="00854471"/>
    <w:rsid w:val="0085576A"/>
    <w:rsid w:val="00856DF9"/>
    <w:rsid w:val="00857CA4"/>
    <w:rsid w:val="0086260A"/>
    <w:rsid w:val="008662CC"/>
    <w:rsid w:val="00873F67"/>
    <w:rsid w:val="008744A9"/>
    <w:rsid w:val="008746BE"/>
    <w:rsid w:val="00877F4A"/>
    <w:rsid w:val="00881679"/>
    <w:rsid w:val="00884E7E"/>
    <w:rsid w:val="00885FF2"/>
    <w:rsid w:val="00887CCD"/>
    <w:rsid w:val="00891318"/>
    <w:rsid w:val="00894997"/>
    <w:rsid w:val="008A09BA"/>
    <w:rsid w:val="008A2E59"/>
    <w:rsid w:val="008A7CBA"/>
    <w:rsid w:val="008B1923"/>
    <w:rsid w:val="008B6D96"/>
    <w:rsid w:val="008C163A"/>
    <w:rsid w:val="008C3234"/>
    <w:rsid w:val="008C5CD0"/>
    <w:rsid w:val="008D1F9B"/>
    <w:rsid w:val="008D2CEB"/>
    <w:rsid w:val="008D5D88"/>
    <w:rsid w:val="008E0297"/>
    <w:rsid w:val="008E36B4"/>
    <w:rsid w:val="008F1183"/>
    <w:rsid w:val="008F1977"/>
    <w:rsid w:val="008F6A73"/>
    <w:rsid w:val="008F7222"/>
    <w:rsid w:val="00900462"/>
    <w:rsid w:val="00901A4A"/>
    <w:rsid w:val="00901A6A"/>
    <w:rsid w:val="00903441"/>
    <w:rsid w:val="00903584"/>
    <w:rsid w:val="00905DF0"/>
    <w:rsid w:val="009065D2"/>
    <w:rsid w:val="00913E12"/>
    <w:rsid w:val="00916E39"/>
    <w:rsid w:val="00920EFB"/>
    <w:rsid w:val="00920F5C"/>
    <w:rsid w:val="009271DC"/>
    <w:rsid w:val="00927CB4"/>
    <w:rsid w:val="00930658"/>
    <w:rsid w:val="00930FC2"/>
    <w:rsid w:val="00931135"/>
    <w:rsid w:val="00932865"/>
    <w:rsid w:val="0093613B"/>
    <w:rsid w:val="0094211F"/>
    <w:rsid w:val="00943948"/>
    <w:rsid w:val="009515D0"/>
    <w:rsid w:val="00951C94"/>
    <w:rsid w:val="009565D9"/>
    <w:rsid w:val="00957E63"/>
    <w:rsid w:val="00961045"/>
    <w:rsid w:val="009614E3"/>
    <w:rsid w:val="0096152E"/>
    <w:rsid w:val="00970FF2"/>
    <w:rsid w:val="009723EA"/>
    <w:rsid w:val="00973FF5"/>
    <w:rsid w:val="00974183"/>
    <w:rsid w:val="0098219F"/>
    <w:rsid w:val="00983D4C"/>
    <w:rsid w:val="00985C16"/>
    <w:rsid w:val="009A0263"/>
    <w:rsid w:val="009A1D0E"/>
    <w:rsid w:val="009A2A13"/>
    <w:rsid w:val="009A2F3C"/>
    <w:rsid w:val="009A4090"/>
    <w:rsid w:val="009A50A8"/>
    <w:rsid w:val="009B47E9"/>
    <w:rsid w:val="009C292C"/>
    <w:rsid w:val="009C4CA4"/>
    <w:rsid w:val="009C547F"/>
    <w:rsid w:val="009C7E72"/>
    <w:rsid w:val="009D0006"/>
    <w:rsid w:val="009D0178"/>
    <w:rsid w:val="009D2DA7"/>
    <w:rsid w:val="009D495E"/>
    <w:rsid w:val="009D7AAE"/>
    <w:rsid w:val="009D7CB2"/>
    <w:rsid w:val="009E0CD1"/>
    <w:rsid w:val="009E66DC"/>
    <w:rsid w:val="009E71D0"/>
    <w:rsid w:val="009F0C49"/>
    <w:rsid w:val="009F0C65"/>
    <w:rsid w:val="009F1AF1"/>
    <w:rsid w:val="009F33A2"/>
    <w:rsid w:val="009F3D18"/>
    <w:rsid w:val="00A00FCA"/>
    <w:rsid w:val="00A0111A"/>
    <w:rsid w:val="00A01889"/>
    <w:rsid w:val="00A018DD"/>
    <w:rsid w:val="00A0659B"/>
    <w:rsid w:val="00A11233"/>
    <w:rsid w:val="00A15FFF"/>
    <w:rsid w:val="00A20B35"/>
    <w:rsid w:val="00A23A05"/>
    <w:rsid w:val="00A31981"/>
    <w:rsid w:val="00A33C50"/>
    <w:rsid w:val="00A36F32"/>
    <w:rsid w:val="00A4270E"/>
    <w:rsid w:val="00A43DE6"/>
    <w:rsid w:val="00A471FF"/>
    <w:rsid w:val="00A5072F"/>
    <w:rsid w:val="00A52545"/>
    <w:rsid w:val="00A534B4"/>
    <w:rsid w:val="00A54848"/>
    <w:rsid w:val="00A665F2"/>
    <w:rsid w:val="00A77512"/>
    <w:rsid w:val="00A77DBB"/>
    <w:rsid w:val="00A81A48"/>
    <w:rsid w:val="00A85E5C"/>
    <w:rsid w:val="00A87147"/>
    <w:rsid w:val="00A927E9"/>
    <w:rsid w:val="00A93916"/>
    <w:rsid w:val="00AA1565"/>
    <w:rsid w:val="00AC3A3C"/>
    <w:rsid w:val="00AD0515"/>
    <w:rsid w:val="00AD4E2F"/>
    <w:rsid w:val="00AD615B"/>
    <w:rsid w:val="00AD62C6"/>
    <w:rsid w:val="00AD7140"/>
    <w:rsid w:val="00AE2D84"/>
    <w:rsid w:val="00AF1FA2"/>
    <w:rsid w:val="00AF1FD5"/>
    <w:rsid w:val="00AF4F1F"/>
    <w:rsid w:val="00AF7D9C"/>
    <w:rsid w:val="00B04462"/>
    <w:rsid w:val="00B047EB"/>
    <w:rsid w:val="00B0587C"/>
    <w:rsid w:val="00B05A97"/>
    <w:rsid w:val="00B05E0C"/>
    <w:rsid w:val="00B06438"/>
    <w:rsid w:val="00B110E7"/>
    <w:rsid w:val="00B1320D"/>
    <w:rsid w:val="00B13A9B"/>
    <w:rsid w:val="00B150AC"/>
    <w:rsid w:val="00B155D1"/>
    <w:rsid w:val="00B203FF"/>
    <w:rsid w:val="00B42922"/>
    <w:rsid w:val="00B43B4B"/>
    <w:rsid w:val="00B4442B"/>
    <w:rsid w:val="00B45F4C"/>
    <w:rsid w:val="00B52869"/>
    <w:rsid w:val="00B57962"/>
    <w:rsid w:val="00B636D9"/>
    <w:rsid w:val="00B65C74"/>
    <w:rsid w:val="00B67D73"/>
    <w:rsid w:val="00B706CF"/>
    <w:rsid w:val="00B73BC8"/>
    <w:rsid w:val="00B83F85"/>
    <w:rsid w:val="00B907CA"/>
    <w:rsid w:val="00BA261B"/>
    <w:rsid w:val="00BA2D88"/>
    <w:rsid w:val="00BB1C59"/>
    <w:rsid w:val="00BC1C93"/>
    <w:rsid w:val="00BC2B26"/>
    <w:rsid w:val="00BE4B89"/>
    <w:rsid w:val="00BE5FA8"/>
    <w:rsid w:val="00BE6A5A"/>
    <w:rsid w:val="00BE794F"/>
    <w:rsid w:val="00BF0E50"/>
    <w:rsid w:val="00C05700"/>
    <w:rsid w:val="00C12582"/>
    <w:rsid w:val="00C177CF"/>
    <w:rsid w:val="00C17CE0"/>
    <w:rsid w:val="00C256FF"/>
    <w:rsid w:val="00C31CF4"/>
    <w:rsid w:val="00C35C83"/>
    <w:rsid w:val="00C418CC"/>
    <w:rsid w:val="00C4463F"/>
    <w:rsid w:val="00C47043"/>
    <w:rsid w:val="00C51769"/>
    <w:rsid w:val="00C549CD"/>
    <w:rsid w:val="00C57330"/>
    <w:rsid w:val="00C57EEC"/>
    <w:rsid w:val="00C604BF"/>
    <w:rsid w:val="00C63CA2"/>
    <w:rsid w:val="00C75587"/>
    <w:rsid w:val="00C76ED0"/>
    <w:rsid w:val="00C77170"/>
    <w:rsid w:val="00C86B71"/>
    <w:rsid w:val="00C872B5"/>
    <w:rsid w:val="00C911DA"/>
    <w:rsid w:val="00C91BCB"/>
    <w:rsid w:val="00C93056"/>
    <w:rsid w:val="00C962D3"/>
    <w:rsid w:val="00CA1CB8"/>
    <w:rsid w:val="00CA43E5"/>
    <w:rsid w:val="00CA57DF"/>
    <w:rsid w:val="00CB1521"/>
    <w:rsid w:val="00CB5F32"/>
    <w:rsid w:val="00CC33C8"/>
    <w:rsid w:val="00CD0BCD"/>
    <w:rsid w:val="00CD15AC"/>
    <w:rsid w:val="00CE12E6"/>
    <w:rsid w:val="00CE3268"/>
    <w:rsid w:val="00CE391D"/>
    <w:rsid w:val="00CE56C0"/>
    <w:rsid w:val="00CE783E"/>
    <w:rsid w:val="00CF1017"/>
    <w:rsid w:val="00CF2B26"/>
    <w:rsid w:val="00CF49DB"/>
    <w:rsid w:val="00CF7774"/>
    <w:rsid w:val="00D10DFF"/>
    <w:rsid w:val="00D12A0C"/>
    <w:rsid w:val="00D12B44"/>
    <w:rsid w:val="00D14D22"/>
    <w:rsid w:val="00D16E69"/>
    <w:rsid w:val="00D2214B"/>
    <w:rsid w:val="00D23086"/>
    <w:rsid w:val="00D304D7"/>
    <w:rsid w:val="00D32C7B"/>
    <w:rsid w:val="00D360A9"/>
    <w:rsid w:val="00D375E8"/>
    <w:rsid w:val="00D37BB1"/>
    <w:rsid w:val="00D418C7"/>
    <w:rsid w:val="00D43EB5"/>
    <w:rsid w:val="00D4401B"/>
    <w:rsid w:val="00D45E39"/>
    <w:rsid w:val="00D5065C"/>
    <w:rsid w:val="00D5799C"/>
    <w:rsid w:val="00D668A0"/>
    <w:rsid w:val="00D678BB"/>
    <w:rsid w:val="00D73E3B"/>
    <w:rsid w:val="00D8086E"/>
    <w:rsid w:val="00D80BCD"/>
    <w:rsid w:val="00D81690"/>
    <w:rsid w:val="00D81F0A"/>
    <w:rsid w:val="00D835BB"/>
    <w:rsid w:val="00D83EA5"/>
    <w:rsid w:val="00D87043"/>
    <w:rsid w:val="00D91E5C"/>
    <w:rsid w:val="00D93F23"/>
    <w:rsid w:val="00D94B66"/>
    <w:rsid w:val="00DA2E1B"/>
    <w:rsid w:val="00DA32F6"/>
    <w:rsid w:val="00DA34AB"/>
    <w:rsid w:val="00DA5867"/>
    <w:rsid w:val="00DA6079"/>
    <w:rsid w:val="00DA6D4B"/>
    <w:rsid w:val="00DA6E74"/>
    <w:rsid w:val="00DB41B5"/>
    <w:rsid w:val="00DB6C4C"/>
    <w:rsid w:val="00DC160D"/>
    <w:rsid w:val="00DC3DE5"/>
    <w:rsid w:val="00DD1216"/>
    <w:rsid w:val="00DD13ED"/>
    <w:rsid w:val="00DD3585"/>
    <w:rsid w:val="00DD35DF"/>
    <w:rsid w:val="00DD47DE"/>
    <w:rsid w:val="00DD750C"/>
    <w:rsid w:val="00DE0E62"/>
    <w:rsid w:val="00DE1C8A"/>
    <w:rsid w:val="00DE43F3"/>
    <w:rsid w:val="00DE5541"/>
    <w:rsid w:val="00DE6432"/>
    <w:rsid w:val="00DF04DC"/>
    <w:rsid w:val="00DF0C91"/>
    <w:rsid w:val="00DF4ABC"/>
    <w:rsid w:val="00DF4EBA"/>
    <w:rsid w:val="00DF6046"/>
    <w:rsid w:val="00E02023"/>
    <w:rsid w:val="00E048B1"/>
    <w:rsid w:val="00E0696A"/>
    <w:rsid w:val="00E103A0"/>
    <w:rsid w:val="00E10F17"/>
    <w:rsid w:val="00E1270D"/>
    <w:rsid w:val="00E165D2"/>
    <w:rsid w:val="00E215E2"/>
    <w:rsid w:val="00E21AAD"/>
    <w:rsid w:val="00E23AAE"/>
    <w:rsid w:val="00E259EE"/>
    <w:rsid w:val="00E3233B"/>
    <w:rsid w:val="00E35940"/>
    <w:rsid w:val="00E364EB"/>
    <w:rsid w:val="00E46E82"/>
    <w:rsid w:val="00E5579C"/>
    <w:rsid w:val="00E57DE1"/>
    <w:rsid w:val="00E74893"/>
    <w:rsid w:val="00E764DE"/>
    <w:rsid w:val="00E823BC"/>
    <w:rsid w:val="00E8386F"/>
    <w:rsid w:val="00E85059"/>
    <w:rsid w:val="00E94161"/>
    <w:rsid w:val="00E94FCE"/>
    <w:rsid w:val="00E95413"/>
    <w:rsid w:val="00E95843"/>
    <w:rsid w:val="00E97F7C"/>
    <w:rsid w:val="00EA30DE"/>
    <w:rsid w:val="00EA5115"/>
    <w:rsid w:val="00EA5BCE"/>
    <w:rsid w:val="00EB2FEC"/>
    <w:rsid w:val="00EB3272"/>
    <w:rsid w:val="00EB40F6"/>
    <w:rsid w:val="00EC183B"/>
    <w:rsid w:val="00EC36C2"/>
    <w:rsid w:val="00EC3C5F"/>
    <w:rsid w:val="00EC6895"/>
    <w:rsid w:val="00EC7788"/>
    <w:rsid w:val="00EC7A47"/>
    <w:rsid w:val="00ED0A07"/>
    <w:rsid w:val="00ED461D"/>
    <w:rsid w:val="00ED5056"/>
    <w:rsid w:val="00ED5D31"/>
    <w:rsid w:val="00ED71C8"/>
    <w:rsid w:val="00ED749D"/>
    <w:rsid w:val="00EE04EC"/>
    <w:rsid w:val="00EE0FED"/>
    <w:rsid w:val="00EE4E87"/>
    <w:rsid w:val="00EF06CD"/>
    <w:rsid w:val="00EF2522"/>
    <w:rsid w:val="00EF2E3D"/>
    <w:rsid w:val="00EF42E9"/>
    <w:rsid w:val="00EF44BC"/>
    <w:rsid w:val="00EF7ED4"/>
    <w:rsid w:val="00F0122D"/>
    <w:rsid w:val="00F0247A"/>
    <w:rsid w:val="00F02C6C"/>
    <w:rsid w:val="00F04A85"/>
    <w:rsid w:val="00F17FAE"/>
    <w:rsid w:val="00F23115"/>
    <w:rsid w:val="00F240B5"/>
    <w:rsid w:val="00F2424B"/>
    <w:rsid w:val="00F24477"/>
    <w:rsid w:val="00F25C76"/>
    <w:rsid w:val="00F26FE3"/>
    <w:rsid w:val="00F30FD6"/>
    <w:rsid w:val="00F31F5A"/>
    <w:rsid w:val="00F328AD"/>
    <w:rsid w:val="00F374AC"/>
    <w:rsid w:val="00F41D34"/>
    <w:rsid w:val="00F43E47"/>
    <w:rsid w:val="00F626A9"/>
    <w:rsid w:val="00F64B62"/>
    <w:rsid w:val="00F64BD2"/>
    <w:rsid w:val="00F662F7"/>
    <w:rsid w:val="00F7126E"/>
    <w:rsid w:val="00F7217D"/>
    <w:rsid w:val="00F80F22"/>
    <w:rsid w:val="00F82133"/>
    <w:rsid w:val="00F865F0"/>
    <w:rsid w:val="00F93DAC"/>
    <w:rsid w:val="00F94546"/>
    <w:rsid w:val="00F979FD"/>
    <w:rsid w:val="00FA03EC"/>
    <w:rsid w:val="00FB2F6C"/>
    <w:rsid w:val="00FB3348"/>
    <w:rsid w:val="00FB37C3"/>
    <w:rsid w:val="00FB4121"/>
    <w:rsid w:val="00FB5023"/>
    <w:rsid w:val="00FB554A"/>
    <w:rsid w:val="00FC16BF"/>
    <w:rsid w:val="00FC3545"/>
    <w:rsid w:val="00FC58AE"/>
    <w:rsid w:val="00FD0017"/>
    <w:rsid w:val="00FD0D62"/>
    <w:rsid w:val="00FD38EB"/>
    <w:rsid w:val="00FD72FE"/>
    <w:rsid w:val="00FE0643"/>
    <w:rsid w:val="00FE1DD0"/>
    <w:rsid w:val="00FE3D4B"/>
    <w:rsid w:val="00FE70BD"/>
    <w:rsid w:val="00FF097F"/>
    <w:rsid w:val="00FF2C92"/>
    <w:rsid w:val="00FF38FD"/>
    <w:rsid w:val="00FF3EA1"/>
    <w:rsid w:val="00FF72F0"/>
    <w:rsid w:val="00FF7C2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f" fillcolor="white" stroke="f">
      <v:fill color="white" on="f"/>
      <v:stroke on="f"/>
    </o:shapedefaults>
    <o:shapelayout v:ext="edit">
      <o:idmap v:ext="edit" data="1"/>
    </o:shapelayout>
  </w:shapeDefaults>
  <w:decimalSymbol w:val=","/>
  <w:listSeparator w:val=";"/>
  <w14:docId w14:val="397D9714"/>
  <w15:docId w15:val="{F13E25B7-4B2C-4A0A-A19C-08D95ACE7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626BFA"/>
    <w:pPr>
      <w:jc w:val="both"/>
    </w:pPr>
    <w:rPr>
      <w:rFonts w:ascii="Arial" w:hAnsi="Arial" w:cs="Arial"/>
    </w:rPr>
  </w:style>
  <w:style w:type="paragraph" w:styleId="Nadpis1">
    <w:name w:val="heading 1"/>
    <w:aliases w:val="text-pozice,Nadpis spec1,F1"/>
    <w:basedOn w:val="Normln"/>
    <w:next w:val="Normln"/>
    <w:link w:val="Nadpis1Char"/>
    <w:qFormat/>
    <w:rsid w:val="00626BFA"/>
    <w:pPr>
      <w:keepNext/>
      <w:numPr>
        <w:ilvl w:val="1"/>
        <w:numId w:val="1"/>
      </w:numPr>
      <w:spacing w:before="240" w:after="60"/>
      <w:outlineLvl w:val="0"/>
    </w:pPr>
    <w:rPr>
      <w:kern w:val="32"/>
      <w:sz w:val="32"/>
      <w:szCs w:val="32"/>
    </w:rPr>
  </w:style>
  <w:style w:type="paragraph" w:styleId="Nadpis2">
    <w:name w:val="heading 2"/>
    <w:basedOn w:val="Normln"/>
    <w:next w:val="Normln"/>
    <w:link w:val="Nadpis2Char"/>
    <w:qFormat/>
    <w:rsid w:val="00626BFA"/>
    <w:pPr>
      <w:keepNext/>
      <w:spacing w:before="120" w:after="120"/>
      <w:jc w:val="center"/>
      <w:outlineLvl w:val="1"/>
    </w:pPr>
    <w:rPr>
      <w:sz w:val="24"/>
      <w:szCs w:val="24"/>
    </w:rPr>
  </w:style>
  <w:style w:type="paragraph" w:styleId="Nadpis3">
    <w:name w:val="heading 3"/>
    <w:aliases w:val="Titul1,Nadpis 3 velká písmena,F3"/>
    <w:basedOn w:val="Normln"/>
    <w:next w:val="Normln"/>
    <w:link w:val="Nadpis3Char"/>
    <w:qFormat/>
    <w:rsid w:val="00626BFA"/>
    <w:pPr>
      <w:keepNext/>
      <w:numPr>
        <w:ilvl w:val="2"/>
        <w:numId w:val="1"/>
      </w:numPr>
      <w:spacing w:before="120" w:after="60"/>
      <w:outlineLvl w:val="2"/>
    </w:pPr>
  </w:style>
  <w:style w:type="paragraph" w:styleId="Nadpis4">
    <w:name w:val="heading 4"/>
    <w:aliases w:val="_,Titul2"/>
    <w:basedOn w:val="Normln"/>
    <w:next w:val="Normln"/>
    <w:link w:val="Nadpis4Char"/>
    <w:qFormat/>
    <w:rsid w:val="00626BFA"/>
    <w:pPr>
      <w:keepNext/>
      <w:numPr>
        <w:ilvl w:val="3"/>
        <w:numId w:val="1"/>
      </w:numPr>
      <w:spacing w:before="120" w:after="60"/>
      <w:outlineLvl w:val="3"/>
    </w:pPr>
    <w:rPr>
      <w:u w:val="single"/>
    </w:rPr>
  </w:style>
  <w:style w:type="paragraph" w:styleId="Nadpis5">
    <w:name w:val="heading 5"/>
    <w:basedOn w:val="Normln"/>
    <w:next w:val="Normln"/>
    <w:link w:val="Nadpis5Char"/>
    <w:qFormat/>
    <w:rsid w:val="00626BFA"/>
    <w:pPr>
      <w:numPr>
        <w:ilvl w:val="4"/>
        <w:numId w:val="1"/>
      </w:numPr>
      <w:spacing w:before="120" w:after="120"/>
      <w:outlineLvl w:val="4"/>
    </w:pPr>
  </w:style>
  <w:style w:type="paragraph" w:styleId="Nadpis6">
    <w:name w:val="heading 6"/>
    <w:basedOn w:val="Normln"/>
    <w:next w:val="Normln"/>
    <w:link w:val="Nadpis6Char"/>
    <w:qFormat/>
    <w:rsid w:val="00626BFA"/>
    <w:pPr>
      <w:spacing w:before="240" w:after="60"/>
      <w:outlineLvl w:val="5"/>
    </w:pPr>
  </w:style>
  <w:style w:type="paragraph" w:styleId="Nadpis7">
    <w:name w:val="heading 7"/>
    <w:basedOn w:val="Normln"/>
    <w:next w:val="Normln"/>
    <w:link w:val="Nadpis7Char"/>
    <w:qFormat/>
    <w:rsid w:val="00626BFA"/>
    <w:pPr>
      <w:spacing w:before="240" w:after="60"/>
      <w:outlineLvl w:val="6"/>
    </w:pPr>
    <w:rPr>
      <w:sz w:val="24"/>
      <w:szCs w:val="24"/>
    </w:rPr>
  </w:style>
  <w:style w:type="paragraph" w:styleId="Nadpis8">
    <w:name w:val="heading 8"/>
    <w:basedOn w:val="Normln"/>
    <w:next w:val="Normln"/>
    <w:link w:val="Nadpis8Char"/>
    <w:qFormat/>
    <w:rsid w:val="00626BFA"/>
    <w:pPr>
      <w:spacing w:before="240" w:after="60"/>
      <w:outlineLvl w:val="7"/>
    </w:pPr>
    <w:rPr>
      <w:sz w:val="24"/>
      <w:szCs w:val="24"/>
    </w:rPr>
  </w:style>
  <w:style w:type="paragraph" w:styleId="Nadpis9">
    <w:name w:val="heading 9"/>
    <w:basedOn w:val="Normln"/>
    <w:next w:val="Normln"/>
    <w:link w:val="Nadpis9Char"/>
    <w:qFormat/>
    <w:rsid w:val="00626BFA"/>
    <w:pPr>
      <w:spacing w:before="240" w:after="60"/>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text-pozice Char,Nadpis spec1 Char,F1 Char"/>
    <w:link w:val="Nadpis1"/>
    <w:locked/>
    <w:rsid w:val="00626BFA"/>
    <w:rPr>
      <w:rFonts w:ascii="Arial" w:hAnsi="Arial" w:cs="Arial"/>
      <w:kern w:val="32"/>
      <w:sz w:val="32"/>
      <w:szCs w:val="32"/>
    </w:rPr>
  </w:style>
  <w:style w:type="character" w:customStyle="1" w:styleId="Nadpis2Char">
    <w:name w:val="Nadpis 2 Char"/>
    <w:link w:val="Nadpis2"/>
    <w:semiHidden/>
    <w:locked/>
    <w:rsid w:val="00626BFA"/>
    <w:rPr>
      <w:rFonts w:ascii="Cambria" w:hAnsi="Cambria" w:cs="Times New Roman"/>
      <w:b/>
      <w:bCs/>
      <w:i/>
      <w:iCs/>
      <w:sz w:val="28"/>
      <w:szCs w:val="28"/>
    </w:rPr>
  </w:style>
  <w:style w:type="character" w:customStyle="1" w:styleId="Nadpis3Char">
    <w:name w:val="Nadpis 3 Char"/>
    <w:aliases w:val="Titul1 Char,Nadpis 3 velká písmena Char,F3 Char"/>
    <w:link w:val="Nadpis3"/>
    <w:locked/>
    <w:rsid w:val="00626BFA"/>
    <w:rPr>
      <w:rFonts w:ascii="Arial" w:hAnsi="Arial" w:cs="Arial"/>
    </w:rPr>
  </w:style>
  <w:style w:type="character" w:customStyle="1" w:styleId="Nadpis4Char">
    <w:name w:val="Nadpis 4 Char"/>
    <w:aliases w:val="_ Char,Titul2 Char"/>
    <w:link w:val="Nadpis4"/>
    <w:locked/>
    <w:rsid w:val="00626BFA"/>
    <w:rPr>
      <w:rFonts w:ascii="Arial" w:hAnsi="Arial" w:cs="Arial"/>
      <w:u w:val="single"/>
    </w:rPr>
  </w:style>
  <w:style w:type="character" w:customStyle="1" w:styleId="Nadpis5Char">
    <w:name w:val="Nadpis 5 Char"/>
    <w:link w:val="Nadpis5"/>
    <w:locked/>
    <w:rsid w:val="00626BFA"/>
    <w:rPr>
      <w:rFonts w:ascii="Arial" w:hAnsi="Arial" w:cs="Arial"/>
    </w:rPr>
  </w:style>
  <w:style w:type="character" w:customStyle="1" w:styleId="Nadpis6Char">
    <w:name w:val="Nadpis 6 Char"/>
    <w:link w:val="Nadpis6"/>
    <w:semiHidden/>
    <w:locked/>
    <w:rsid w:val="00626BFA"/>
    <w:rPr>
      <w:rFonts w:ascii="Calibri" w:hAnsi="Calibri" w:cs="Times New Roman"/>
      <w:b/>
      <w:bCs/>
    </w:rPr>
  </w:style>
  <w:style w:type="character" w:customStyle="1" w:styleId="Nadpis7Char">
    <w:name w:val="Nadpis 7 Char"/>
    <w:link w:val="Nadpis7"/>
    <w:semiHidden/>
    <w:locked/>
    <w:rsid w:val="00626BFA"/>
    <w:rPr>
      <w:rFonts w:ascii="Calibri" w:hAnsi="Calibri" w:cs="Times New Roman"/>
      <w:sz w:val="24"/>
      <w:szCs w:val="24"/>
    </w:rPr>
  </w:style>
  <w:style w:type="character" w:customStyle="1" w:styleId="Nadpis8Char">
    <w:name w:val="Nadpis 8 Char"/>
    <w:link w:val="Nadpis8"/>
    <w:semiHidden/>
    <w:locked/>
    <w:rsid w:val="00626BFA"/>
    <w:rPr>
      <w:rFonts w:ascii="Calibri" w:hAnsi="Calibri" w:cs="Times New Roman"/>
      <w:i/>
      <w:iCs/>
      <w:sz w:val="24"/>
      <w:szCs w:val="24"/>
    </w:rPr>
  </w:style>
  <w:style w:type="character" w:customStyle="1" w:styleId="Nadpis9Char">
    <w:name w:val="Nadpis 9 Char"/>
    <w:link w:val="Nadpis9"/>
    <w:semiHidden/>
    <w:locked/>
    <w:rsid w:val="00626BFA"/>
    <w:rPr>
      <w:rFonts w:ascii="Cambria" w:hAnsi="Cambria" w:cs="Times New Roman"/>
    </w:rPr>
  </w:style>
  <w:style w:type="paragraph" w:styleId="Obsah2">
    <w:name w:val="toc 2"/>
    <w:basedOn w:val="Normln"/>
    <w:next w:val="Normln"/>
    <w:autoRedefine/>
    <w:rsid w:val="00626BFA"/>
    <w:pPr>
      <w:ind w:left="200"/>
    </w:pPr>
  </w:style>
  <w:style w:type="paragraph" w:styleId="Obsah3">
    <w:name w:val="toc 3"/>
    <w:basedOn w:val="Normln"/>
    <w:next w:val="Normln"/>
    <w:autoRedefine/>
    <w:uiPriority w:val="39"/>
    <w:rsid w:val="00626BFA"/>
    <w:pPr>
      <w:ind w:left="400"/>
    </w:pPr>
  </w:style>
  <w:style w:type="character" w:styleId="Hypertextovodkaz">
    <w:name w:val="Hyperlink"/>
    <w:uiPriority w:val="99"/>
    <w:rsid w:val="00626BFA"/>
    <w:rPr>
      <w:rFonts w:ascii="Arial" w:hAnsi="Arial" w:cs="Arial"/>
      <w:b/>
      <w:bCs/>
      <w:color w:val="0000FF"/>
      <w:sz w:val="18"/>
      <w:szCs w:val="18"/>
      <w:u w:val="single"/>
    </w:rPr>
  </w:style>
  <w:style w:type="paragraph" w:styleId="Zhlav">
    <w:name w:val="header"/>
    <w:basedOn w:val="Normln"/>
    <w:link w:val="ZhlavChar"/>
    <w:rsid w:val="00626BFA"/>
    <w:pPr>
      <w:tabs>
        <w:tab w:val="center" w:pos="4536"/>
        <w:tab w:val="right" w:pos="9072"/>
      </w:tabs>
    </w:pPr>
  </w:style>
  <w:style w:type="character" w:customStyle="1" w:styleId="ZhlavChar">
    <w:name w:val="Záhlaví Char"/>
    <w:link w:val="Zhlav"/>
    <w:semiHidden/>
    <w:locked/>
    <w:rsid w:val="00626BFA"/>
    <w:rPr>
      <w:rFonts w:ascii="Arial" w:hAnsi="Arial" w:cs="Arial"/>
      <w:sz w:val="20"/>
      <w:szCs w:val="20"/>
    </w:rPr>
  </w:style>
  <w:style w:type="paragraph" w:styleId="Textkomente">
    <w:name w:val="annotation text"/>
    <w:basedOn w:val="Normln"/>
    <w:link w:val="TextkomenteChar"/>
    <w:rsid w:val="00626BFA"/>
  </w:style>
  <w:style w:type="character" w:customStyle="1" w:styleId="TextkomenteChar">
    <w:name w:val="Text komentáře Char"/>
    <w:link w:val="Textkomente"/>
    <w:semiHidden/>
    <w:locked/>
    <w:rsid w:val="00626BFA"/>
    <w:rPr>
      <w:rFonts w:ascii="Arial" w:hAnsi="Arial" w:cs="Arial"/>
      <w:sz w:val="20"/>
      <w:szCs w:val="20"/>
    </w:rPr>
  </w:style>
  <w:style w:type="paragraph" w:styleId="Zkladntext2">
    <w:name w:val="Body Text 2"/>
    <w:basedOn w:val="Normln"/>
    <w:link w:val="Zkladntext2Char"/>
    <w:rsid w:val="00626BFA"/>
  </w:style>
  <w:style w:type="character" w:customStyle="1" w:styleId="Zkladntext2Char">
    <w:name w:val="Základní text 2 Char"/>
    <w:link w:val="Zkladntext2"/>
    <w:semiHidden/>
    <w:locked/>
    <w:rsid w:val="00626BFA"/>
    <w:rPr>
      <w:rFonts w:ascii="Arial" w:hAnsi="Arial" w:cs="Arial"/>
      <w:sz w:val="20"/>
      <w:szCs w:val="20"/>
    </w:rPr>
  </w:style>
  <w:style w:type="paragraph" w:customStyle="1" w:styleId="Arial11obylev">
    <w:name w:val="Arial_11_obyč_levá"/>
    <w:basedOn w:val="Normln"/>
    <w:uiPriority w:val="99"/>
    <w:rsid w:val="00626BFA"/>
    <w:pPr>
      <w:jc w:val="left"/>
    </w:pPr>
  </w:style>
  <w:style w:type="paragraph" w:customStyle="1" w:styleId="Arial10tunkurzlev">
    <w:name w:val="Arial_10_tučné_kurz_levá"/>
    <w:basedOn w:val="Normln"/>
    <w:rsid w:val="00626BFA"/>
    <w:pPr>
      <w:jc w:val="left"/>
    </w:pPr>
  </w:style>
  <w:style w:type="paragraph" w:customStyle="1" w:styleId="Obsah">
    <w:name w:val="Obsah"/>
    <w:basedOn w:val="Zkladntext"/>
    <w:rsid w:val="00626BFA"/>
    <w:pPr>
      <w:widowControl w:val="0"/>
      <w:tabs>
        <w:tab w:val="right" w:leader="dot" w:pos="8428"/>
      </w:tabs>
      <w:spacing w:after="0"/>
      <w:jc w:val="left"/>
    </w:pPr>
    <w:rPr>
      <w:sz w:val="28"/>
      <w:szCs w:val="28"/>
    </w:rPr>
  </w:style>
  <w:style w:type="paragraph" w:styleId="Zkladntext">
    <w:name w:val="Body Text"/>
    <w:basedOn w:val="Normln"/>
    <w:link w:val="ZkladntextChar"/>
    <w:rsid w:val="00626BFA"/>
    <w:pPr>
      <w:spacing w:after="120"/>
    </w:pPr>
  </w:style>
  <w:style w:type="character" w:customStyle="1" w:styleId="ZkladntextChar">
    <w:name w:val="Základní text Char"/>
    <w:link w:val="Zkladntext"/>
    <w:locked/>
    <w:rsid w:val="00626BFA"/>
    <w:rPr>
      <w:rFonts w:ascii="Arial" w:hAnsi="Arial" w:cs="Arial"/>
      <w:sz w:val="20"/>
      <w:szCs w:val="20"/>
    </w:rPr>
  </w:style>
  <w:style w:type="paragraph" w:styleId="Zkladntext3">
    <w:name w:val="Body Text 3"/>
    <w:basedOn w:val="Normln"/>
    <w:link w:val="Zkladntext3Char"/>
    <w:rsid w:val="00626BFA"/>
    <w:pPr>
      <w:spacing w:after="120"/>
    </w:pPr>
    <w:rPr>
      <w:sz w:val="16"/>
      <w:szCs w:val="16"/>
    </w:rPr>
  </w:style>
  <w:style w:type="character" w:customStyle="1" w:styleId="Zkladntext3Char">
    <w:name w:val="Základní text 3 Char"/>
    <w:link w:val="Zkladntext3"/>
    <w:semiHidden/>
    <w:locked/>
    <w:rsid w:val="00626BFA"/>
    <w:rPr>
      <w:rFonts w:ascii="Arial" w:hAnsi="Arial" w:cs="Arial"/>
      <w:sz w:val="16"/>
      <w:szCs w:val="16"/>
    </w:rPr>
  </w:style>
  <w:style w:type="character" w:styleId="slostrnky">
    <w:name w:val="page number"/>
    <w:rsid w:val="00626BFA"/>
    <w:rPr>
      <w:rFonts w:ascii="Times New Roman" w:hAnsi="Times New Roman" w:cs="Times New Roman"/>
    </w:rPr>
  </w:style>
  <w:style w:type="paragraph" w:styleId="Titulek">
    <w:name w:val="caption"/>
    <w:basedOn w:val="Normln"/>
    <w:next w:val="Normln"/>
    <w:qFormat/>
    <w:rsid w:val="00626BFA"/>
    <w:rPr>
      <w:rFonts w:ascii="Arial Narrow" w:hAnsi="Arial Narrow" w:cs="Arial Narrow"/>
      <w:b/>
      <w:bCs/>
      <w:outline/>
      <w:color w:val="000000"/>
      <w:sz w:val="24"/>
      <w:szCs w:val="24"/>
    </w:rPr>
  </w:style>
  <w:style w:type="paragraph" w:customStyle="1" w:styleId="Standardntext">
    <w:name w:val="Standardní text"/>
    <w:basedOn w:val="Normln"/>
    <w:rsid w:val="00626BFA"/>
    <w:pPr>
      <w:autoSpaceDE w:val="0"/>
      <w:autoSpaceDN w:val="0"/>
      <w:adjustRightInd w:val="0"/>
      <w:jc w:val="left"/>
    </w:pPr>
    <w:rPr>
      <w:sz w:val="24"/>
      <w:szCs w:val="24"/>
    </w:rPr>
  </w:style>
  <w:style w:type="paragraph" w:customStyle="1" w:styleId="DefaultText">
    <w:name w:val="Default Text"/>
    <w:basedOn w:val="Normln"/>
    <w:uiPriority w:val="99"/>
    <w:qFormat/>
    <w:rsid w:val="00626BFA"/>
    <w:pPr>
      <w:autoSpaceDE w:val="0"/>
      <w:autoSpaceDN w:val="0"/>
      <w:adjustRightInd w:val="0"/>
      <w:jc w:val="left"/>
    </w:pPr>
    <w:rPr>
      <w:sz w:val="24"/>
      <w:szCs w:val="24"/>
    </w:rPr>
  </w:style>
  <w:style w:type="paragraph" w:customStyle="1" w:styleId="skladba">
    <w:name w:val="skladba"/>
    <w:basedOn w:val="Normln"/>
    <w:rsid w:val="00626BFA"/>
    <w:pPr>
      <w:autoSpaceDE w:val="0"/>
      <w:autoSpaceDN w:val="0"/>
      <w:adjustRightInd w:val="0"/>
    </w:pPr>
    <w:rPr>
      <w:sz w:val="24"/>
      <w:szCs w:val="24"/>
    </w:rPr>
  </w:style>
  <w:style w:type="paragraph" w:customStyle="1" w:styleId="StylArialNarrow12b">
    <w:name w:val="Styl Arial Narrow 12 b."/>
    <w:basedOn w:val="Normln"/>
    <w:rsid w:val="00626BFA"/>
    <w:pPr>
      <w:autoSpaceDE w:val="0"/>
      <w:autoSpaceDN w:val="0"/>
      <w:adjustRightInd w:val="0"/>
      <w:ind w:firstLine="340"/>
    </w:pPr>
    <w:rPr>
      <w:rFonts w:ascii="Arial Narrow" w:hAnsi="Arial Narrow" w:cs="Arial Narrow"/>
      <w:b/>
      <w:bCs/>
      <w:outline/>
      <w:color w:val="000000"/>
      <w:sz w:val="24"/>
      <w:szCs w:val="24"/>
    </w:rPr>
  </w:style>
  <w:style w:type="paragraph" w:customStyle="1" w:styleId="StylArialNarrow12bsodrkami">
    <w:name w:val="Styl Arial Narrow 12 b. s odrážkami"/>
    <w:basedOn w:val="Normln"/>
    <w:rsid w:val="00626BFA"/>
    <w:pPr>
      <w:tabs>
        <w:tab w:val="left" w:pos="0"/>
        <w:tab w:val="left" w:pos="227"/>
      </w:tabs>
      <w:autoSpaceDE w:val="0"/>
      <w:autoSpaceDN w:val="0"/>
      <w:adjustRightInd w:val="0"/>
      <w:ind w:left="227" w:hanging="227"/>
    </w:pPr>
    <w:rPr>
      <w:rFonts w:ascii="Arial Narrow" w:hAnsi="Arial Narrow" w:cs="Arial Narrow"/>
      <w:b/>
      <w:bCs/>
      <w:outline/>
      <w:color w:val="000000"/>
      <w:sz w:val="24"/>
      <w:szCs w:val="24"/>
    </w:rPr>
  </w:style>
  <w:style w:type="paragraph" w:styleId="Obsah1">
    <w:name w:val="toc 1"/>
    <w:basedOn w:val="Normln"/>
    <w:next w:val="Normln"/>
    <w:autoRedefine/>
    <w:uiPriority w:val="39"/>
    <w:rsid w:val="00626BFA"/>
  </w:style>
  <w:style w:type="paragraph" w:customStyle="1" w:styleId="Rozvrendokumentu1">
    <w:name w:val="Rozvržení dokumentu1"/>
    <w:basedOn w:val="Normln"/>
    <w:link w:val="RozvrendokumentuChar"/>
    <w:rsid w:val="00626BFA"/>
    <w:pPr>
      <w:shd w:val="clear" w:color="auto" w:fill="000080"/>
    </w:pPr>
    <w:rPr>
      <w:rFonts w:ascii="Tahoma" w:hAnsi="Tahoma" w:cs="Tahoma"/>
      <w:i/>
      <w:iCs/>
      <w:outline/>
      <w:color w:val="000000"/>
    </w:rPr>
  </w:style>
  <w:style w:type="character" w:customStyle="1" w:styleId="RozvrendokumentuChar">
    <w:name w:val="Rozvržení dokumentu Char"/>
    <w:link w:val="Rozvrendokumentu1"/>
    <w:semiHidden/>
    <w:locked/>
    <w:rsid w:val="00626BFA"/>
    <w:rPr>
      <w:rFonts w:ascii="Tahoma" w:hAnsi="Tahoma" w:cs="Tahoma"/>
      <w:sz w:val="16"/>
      <w:szCs w:val="16"/>
    </w:rPr>
  </w:style>
  <w:style w:type="paragraph" w:styleId="Obsah4">
    <w:name w:val="toc 4"/>
    <w:basedOn w:val="Normln"/>
    <w:next w:val="Normln"/>
    <w:autoRedefine/>
    <w:uiPriority w:val="39"/>
    <w:rsid w:val="00626BFA"/>
    <w:pPr>
      <w:tabs>
        <w:tab w:val="left" w:pos="1680"/>
        <w:tab w:val="right" w:leader="dot" w:pos="9912"/>
      </w:tabs>
      <w:ind w:left="600"/>
    </w:pPr>
    <w:rPr>
      <w:noProof/>
    </w:rPr>
  </w:style>
  <w:style w:type="paragraph" w:customStyle="1" w:styleId="Zkladntext1">
    <w:name w:val="Základní text:1"/>
    <w:basedOn w:val="Normln"/>
    <w:rsid w:val="00626BFA"/>
    <w:pPr>
      <w:widowControl w:val="0"/>
      <w:autoSpaceDE w:val="0"/>
      <w:autoSpaceDN w:val="0"/>
      <w:adjustRightInd w:val="0"/>
      <w:jc w:val="left"/>
    </w:pPr>
    <w:rPr>
      <w:sz w:val="24"/>
      <w:szCs w:val="24"/>
    </w:rPr>
  </w:style>
  <w:style w:type="paragraph" w:styleId="Zkladntextodsazen2">
    <w:name w:val="Body Text Indent 2"/>
    <w:basedOn w:val="Normln"/>
    <w:link w:val="Zkladntextodsazen2Char"/>
    <w:rsid w:val="00626BFA"/>
    <w:pPr>
      <w:spacing w:after="120" w:line="480" w:lineRule="auto"/>
      <w:ind w:left="283"/>
    </w:pPr>
  </w:style>
  <w:style w:type="character" w:customStyle="1" w:styleId="Zkladntextodsazen2Char">
    <w:name w:val="Základní text odsazený 2 Char"/>
    <w:link w:val="Zkladntextodsazen2"/>
    <w:semiHidden/>
    <w:locked/>
    <w:rsid w:val="00626BFA"/>
    <w:rPr>
      <w:rFonts w:ascii="Arial" w:hAnsi="Arial" w:cs="Arial"/>
      <w:sz w:val="20"/>
      <w:szCs w:val="20"/>
    </w:rPr>
  </w:style>
  <w:style w:type="paragraph" w:customStyle="1" w:styleId="xl50">
    <w:name w:val="xl50"/>
    <w:basedOn w:val="Normln"/>
    <w:rsid w:val="00626BFA"/>
    <w:pPr>
      <w:widowControl w:val="0"/>
      <w:autoSpaceDE w:val="0"/>
      <w:autoSpaceDN w:val="0"/>
      <w:adjustRightInd w:val="0"/>
      <w:spacing w:before="100" w:after="100"/>
      <w:jc w:val="left"/>
    </w:pPr>
    <w:rPr>
      <w:sz w:val="24"/>
      <w:szCs w:val="24"/>
    </w:rPr>
  </w:style>
  <w:style w:type="paragraph" w:customStyle="1" w:styleId="Default">
    <w:name w:val="Default"/>
    <w:basedOn w:val="Normln"/>
    <w:rsid w:val="00626BFA"/>
    <w:pPr>
      <w:widowControl w:val="0"/>
      <w:autoSpaceDE w:val="0"/>
      <w:autoSpaceDN w:val="0"/>
      <w:adjustRightInd w:val="0"/>
      <w:jc w:val="left"/>
    </w:pPr>
    <w:rPr>
      <w:sz w:val="24"/>
      <w:szCs w:val="24"/>
    </w:rPr>
  </w:style>
  <w:style w:type="paragraph" w:customStyle="1" w:styleId="Standardnte">
    <w:name w:val="Standardní te"/>
    <w:basedOn w:val="Normln"/>
    <w:rsid w:val="00626BFA"/>
    <w:pPr>
      <w:widowControl w:val="0"/>
      <w:autoSpaceDE w:val="0"/>
      <w:autoSpaceDN w:val="0"/>
      <w:adjustRightInd w:val="0"/>
      <w:jc w:val="left"/>
    </w:pPr>
    <w:rPr>
      <w:sz w:val="24"/>
      <w:szCs w:val="24"/>
    </w:rPr>
  </w:style>
  <w:style w:type="paragraph" w:customStyle="1" w:styleId="dka">
    <w:name w:val="Øádka"/>
    <w:basedOn w:val="Normln"/>
    <w:rsid w:val="00626BFA"/>
    <w:pPr>
      <w:widowControl w:val="0"/>
      <w:autoSpaceDE w:val="0"/>
      <w:autoSpaceDN w:val="0"/>
      <w:adjustRightInd w:val="0"/>
      <w:jc w:val="left"/>
    </w:pPr>
    <w:rPr>
      <w:sz w:val="24"/>
      <w:szCs w:val="24"/>
    </w:rPr>
  </w:style>
  <w:style w:type="paragraph" w:customStyle="1" w:styleId="Texttabulky">
    <w:name w:val="Text tabulky"/>
    <w:basedOn w:val="Normln"/>
    <w:rsid w:val="00626BFA"/>
    <w:pPr>
      <w:widowControl w:val="0"/>
      <w:autoSpaceDE w:val="0"/>
      <w:autoSpaceDN w:val="0"/>
      <w:adjustRightInd w:val="0"/>
      <w:spacing w:line="255" w:lineRule="exact"/>
      <w:jc w:val="center"/>
    </w:pPr>
    <w:rPr>
      <w:rFonts w:ascii="Courier New" w:hAnsi="Courier New" w:cs="Courier New"/>
      <w:b/>
      <w:bCs/>
      <w:i/>
      <w:iCs/>
    </w:rPr>
  </w:style>
  <w:style w:type="paragraph" w:styleId="Textbubliny">
    <w:name w:val="Balloon Text"/>
    <w:basedOn w:val="Normln"/>
    <w:link w:val="TextbublinyChar"/>
    <w:rsid w:val="00626BFA"/>
    <w:rPr>
      <w:rFonts w:ascii="Tahoma" w:hAnsi="Tahoma" w:cs="Tahoma"/>
      <w:i/>
      <w:iCs/>
      <w:outline/>
      <w:color w:val="000000"/>
      <w:sz w:val="16"/>
      <w:szCs w:val="16"/>
    </w:rPr>
  </w:style>
  <w:style w:type="character" w:customStyle="1" w:styleId="TextbublinyChar">
    <w:name w:val="Text bubliny Char"/>
    <w:link w:val="Textbubliny"/>
    <w:semiHidden/>
    <w:locked/>
    <w:rsid w:val="00626BFA"/>
    <w:rPr>
      <w:rFonts w:ascii="Tahoma" w:hAnsi="Tahoma" w:cs="Tahoma"/>
      <w:sz w:val="16"/>
      <w:szCs w:val="16"/>
    </w:rPr>
  </w:style>
  <w:style w:type="paragraph" w:customStyle="1" w:styleId="DefaultText1">
    <w:name w:val="Default Text:1"/>
    <w:basedOn w:val="Normln"/>
    <w:rsid w:val="00626BFA"/>
    <w:pPr>
      <w:autoSpaceDE w:val="0"/>
      <w:autoSpaceDN w:val="0"/>
      <w:adjustRightInd w:val="0"/>
      <w:jc w:val="left"/>
    </w:pPr>
    <w:rPr>
      <w:sz w:val="24"/>
      <w:szCs w:val="24"/>
    </w:rPr>
  </w:style>
  <w:style w:type="paragraph" w:customStyle="1" w:styleId="Normal1">
    <w:name w:val="Normal:1"/>
    <w:basedOn w:val="Normln"/>
    <w:rsid w:val="00626BFA"/>
    <w:pPr>
      <w:widowControl w:val="0"/>
      <w:autoSpaceDE w:val="0"/>
      <w:autoSpaceDN w:val="0"/>
      <w:adjustRightInd w:val="0"/>
      <w:spacing w:after="120"/>
      <w:ind w:firstLine="284"/>
    </w:pPr>
  </w:style>
  <w:style w:type="character" w:styleId="Siln">
    <w:name w:val="Strong"/>
    <w:qFormat/>
    <w:rsid w:val="00626BFA"/>
    <w:rPr>
      <w:rFonts w:ascii="Times New Roman" w:hAnsi="Times New Roman" w:cs="Times New Roman"/>
    </w:rPr>
  </w:style>
  <w:style w:type="character" w:customStyle="1" w:styleId="tblanadpis">
    <w:name w:val="tbla_nadpis"/>
    <w:rsid w:val="00626BFA"/>
    <w:rPr>
      <w:rFonts w:ascii="Times New Roman" w:hAnsi="Times New Roman" w:cs="Times New Roman"/>
      <w:sz w:val="40"/>
      <w:szCs w:val="40"/>
    </w:rPr>
  </w:style>
  <w:style w:type="paragraph" w:customStyle="1" w:styleId="s6">
    <w:name w:val="s6"/>
    <w:basedOn w:val="Normln"/>
    <w:rsid w:val="00626BFA"/>
    <w:pPr>
      <w:spacing w:before="100" w:beforeAutospacing="1" w:after="100" w:afterAutospacing="1"/>
      <w:jc w:val="left"/>
    </w:pPr>
    <w:rPr>
      <w:sz w:val="24"/>
      <w:szCs w:val="24"/>
    </w:rPr>
  </w:style>
  <w:style w:type="paragraph" w:customStyle="1" w:styleId="s2">
    <w:name w:val="s2"/>
    <w:basedOn w:val="Normln"/>
    <w:rsid w:val="00626BFA"/>
    <w:pPr>
      <w:spacing w:before="100" w:beforeAutospacing="1" w:after="100" w:afterAutospacing="1"/>
      <w:jc w:val="left"/>
    </w:pPr>
    <w:rPr>
      <w:sz w:val="24"/>
      <w:szCs w:val="24"/>
    </w:rPr>
  </w:style>
  <w:style w:type="paragraph" w:customStyle="1" w:styleId="s5">
    <w:name w:val="s5"/>
    <w:basedOn w:val="Normln"/>
    <w:rsid w:val="00626BFA"/>
    <w:pPr>
      <w:spacing w:before="100" w:beforeAutospacing="1" w:after="100" w:afterAutospacing="1"/>
      <w:jc w:val="left"/>
    </w:pPr>
    <w:rPr>
      <w:sz w:val="24"/>
      <w:szCs w:val="24"/>
    </w:rPr>
  </w:style>
  <w:style w:type="paragraph" w:styleId="Obsah5">
    <w:name w:val="toc 5"/>
    <w:basedOn w:val="Normln"/>
    <w:next w:val="Normln"/>
    <w:autoRedefine/>
    <w:rsid w:val="00626BFA"/>
    <w:pPr>
      <w:ind w:left="960"/>
      <w:jc w:val="left"/>
    </w:pPr>
    <w:rPr>
      <w:sz w:val="24"/>
      <w:szCs w:val="24"/>
    </w:rPr>
  </w:style>
  <w:style w:type="paragraph" w:styleId="Obsah6">
    <w:name w:val="toc 6"/>
    <w:basedOn w:val="Normln"/>
    <w:next w:val="Normln"/>
    <w:autoRedefine/>
    <w:rsid w:val="00626BFA"/>
    <w:pPr>
      <w:ind w:left="1200"/>
      <w:jc w:val="left"/>
    </w:pPr>
    <w:rPr>
      <w:sz w:val="24"/>
      <w:szCs w:val="24"/>
    </w:rPr>
  </w:style>
  <w:style w:type="paragraph" w:styleId="Obsah7">
    <w:name w:val="toc 7"/>
    <w:basedOn w:val="Normln"/>
    <w:next w:val="Normln"/>
    <w:autoRedefine/>
    <w:rsid w:val="00626BFA"/>
    <w:pPr>
      <w:ind w:left="1440"/>
      <w:jc w:val="left"/>
    </w:pPr>
    <w:rPr>
      <w:sz w:val="24"/>
      <w:szCs w:val="24"/>
    </w:rPr>
  </w:style>
  <w:style w:type="paragraph" w:styleId="Obsah8">
    <w:name w:val="toc 8"/>
    <w:basedOn w:val="Normln"/>
    <w:next w:val="Normln"/>
    <w:autoRedefine/>
    <w:rsid w:val="00626BFA"/>
    <w:pPr>
      <w:ind w:left="1680"/>
      <w:jc w:val="left"/>
    </w:pPr>
    <w:rPr>
      <w:sz w:val="24"/>
      <w:szCs w:val="24"/>
    </w:rPr>
  </w:style>
  <w:style w:type="paragraph" w:styleId="Obsah9">
    <w:name w:val="toc 9"/>
    <w:basedOn w:val="Normln"/>
    <w:next w:val="Normln"/>
    <w:autoRedefine/>
    <w:rsid w:val="00626BFA"/>
    <w:pPr>
      <w:ind w:left="1920"/>
      <w:jc w:val="left"/>
    </w:pPr>
    <w:rPr>
      <w:sz w:val="24"/>
      <w:szCs w:val="24"/>
    </w:rPr>
  </w:style>
  <w:style w:type="paragraph" w:styleId="Zpat">
    <w:name w:val="footer"/>
    <w:basedOn w:val="Normln"/>
    <w:link w:val="ZpatChar"/>
    <w:locked/>
    <w:rsid w:val="00430226"/>
    <w:pPr>
      <w:tabs>
        <w:tab w:val="center" w:pos="4536"/>
        <w:tab w:val="right" w:pos="9072"/>
      </w:tabs>
    </w:pPr>
  </w:style>
  <w:style w:type="character" w:customStyle="1" w:styleId="ZpatChar">
    <w:name w:val="Zápatí Char"/>
    <w:link w:val="Zpat"/>
    <w:uiPriority w:val="99"/>
    <w:rsid w:val="00430226"/>
    <w:rPr>
      <w:rFonts w:ascii="Arial" w:hAnsi="Arial" w:cs="Arial"/>
    </w:rPr>
  </w:style>
  <w:style w:type="paragraph" w:customStyle="1" w:styleId="Zkladntext0">
    <w:name w:val="Základní text~"/>
    <w:basedOn w:val="Normln"/>
    <w:uiPriority w:val="99"/>
    <w:rsid w:val="00BE794F"/>
    <w:pPr>
      <w:widowControl w:val="0"/>
      <w:suppressAutoHyphens/>
      <w:spacing w:line="288" w:lineRule="auto"/>
      <w:jc w:val="left"/>
    </w:pPr>
    <w:rPr>
      <w:rFonts w:ascii="Times New Roman" w:hAnsi="Times New Roman" w:cs="Times New Roman"/>
      <w:sz w:val="24"/>
    </w:rPr>
  </w:style>
  <w:style w:type="paragraph" w:styleId="Odstavecseseznamem">
    <w:name w:val="List Paragraph"/>
    <w:basedOn w:val="Normln"/>
    <w:uiPriority w:val="34"/>
    <w:qFormat/>
    <w:rsid w:val="00DA32F6"/>
    <w:pPr>
      <w:ind w:left="720"/>
      <w:contextualSpacing/>
    </w:pPr>
  </w:style>
  <w:style w:type="paragraph" w:styleId="Normlnweb">
    <w:name w:val="Normal (Web)"/>
    <w:basedOn w:val="Normln"/>
    <w:uiPriority w:val="99"/>
    <w:unhideWhenUsed/>
    <w:locked/>
    <w:rsid w:val="008539CB"/>
    <w:pPr>
      <w:spacing w:before="100" w:beforeAutospacing="1" w:after="100" w:afterAutospacing="1"/>
      <w:jc w:val="left"/>
    </w:pPr>
    <w:rPr>
      <w:rFonts w:ascii="Times New Roman" w:eastAsiaTheme="minorEastAsia" w:hAnsi="Times New Roman" w:cs="Times New Roman"/>
      <w:sz w:val="24"/>
      <w:szCs w:val="24"/>
    </w:rPr>
  </w:style>
  <w:style w:type="paragraph" w:styleId="Zkladntextodsazen3">
    <w:name w:val="Body Text Indent 3"/>
    <w:basedOn w:val="Normln"/>
    <w:link w:val="Zkladntextodsazen3Char"/>
    <w:semiHidden/>
    <w:unhideWhenUsed/>
    <w:locked/>
    <w:rsid w:val="00EF44BC"/>
    <w:pPr>
      <w:spacing w:after="120"/>
      <w:ind w:left="283"/>
    </w:pPr>
    <w:rPr>
      <w:sz w:val="16"/>
      <w:szCs w:val="16"/>
    </w:rPr>
  </w:style>
  <w:style w:type="character" w:customStyle="1" w:styleId="Zkladntextodsazen3Char">
    <w:name w:val="Základní text odsazený 3 Char"/>
    <w:basedOn w:val="Standardnpsmoodstavce"/>
    <w:link w:val="Zkladntextodsazen3"/>
    <w:semiHidden/>
    <w:rsid w:val="00EF44BC"/>
    <w:rPr>
      <w:rFonts w:ascii="Arial" w:hAnsi="Arial" w:cs="Arial"/>
      <w:sz w:val="16"/>
      <w:szCs w:val="16"/>
    </w:rPr>
  </w:style>
  <w:style w:type="paragraph" w:customStyle="1" w:styleId="Bzn">
    <w:name w:val="Bězné"/>
    <w:qFormat/>
    <w:rsid w:val="00D375E8"/>
    <w:pPr>
      <w:widowControl w:val="0"/>
      <w:suppressAutoHyphens/>
      <w:jc w:val="both"/>
    </w:pPr>
    <w:rPr>
      <w:rFonts w:ascii="Arial" w:eastAsia="Lucida Sans Unicode" w:hAnsi="Arial" w:cs="Tahoma"/>
      <w:kern w:val="1"/>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30"/>
          <w:marBottom w:val="30"/>
          <w:divBdr>
            <w:top w:val="none" w:sz="0" w:space="0" w:color="auto"/>
            <w:left w:val="none" w:sz="0" w:space="0" w:color="auto"/>
            <w:bottom w:val="none" w:sz="0" w:space="0" w:color="auto"/>
            <w:right w:val="none" w:sz="0" w:space="0" w:color="auto"/>
          </w:divBdr>
        </w:div>
        <w:div w:id="2">
          <w:marLeft w:val="0"/>
          <w:marRight w:val="30"/>
          <w:marTop w:val="0"/>
          <w:marBottom w:val="0"/>
          <w:divBdr>
            <w:top w:val="none" w:sz="0" w:space="0" w:color="auto"/>
            <w:left w:val="none" w:sz="0" w:space="0" w:color="auto"/>
            <w:bottom w:val="none" w:sz="0" w:space="0" w:color="auto"/>
            <w:right w:val="none" w:sz="0" w:space="0" w:color="auto"/>
          </w:divBdr>
        </w:div>
        <w:div w:id="3">
          <w:marLeft w:val="0"/>
          <w:marRight w:val="165"/>
          <w:marTop w:val="30"/>
          <w:marBottom w:val="0"/>
          <w:divBdr>
            <w:top w:val="none" w:sz="0" w:space="0" w:color="auto"/>
            <w:left w:val="none" w:sz="0" w:space="0" w:color="auto"/>
            <w:bottom w:val="none" w:sz="0" w:space="0" w:color="auto"/>
            <w:right w:val="none" w:sz="0" w:space="0" w:color="auto"/>
          </w:divBdr>
        </w:div>
        <w:div w:id="4">
          <w:marLeft w:val="0"/>
          <w:marRight w:val="225"/>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30"/>
          <w:marBottom w:val="3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165"/>
          <w:marTop w:val="0"/>
          <w:marBottom w:val="0"/>
          <w:divBdr>
            <w:top w:val="none" w:sz="0" w:space="0" w:color="auto"/>
            <w:left w:val="none" w:sz="0" w:space="0" w:color="auto"/>
            <w:bottom w:val="none" w:sz="0" w:space="0" w:color="auto"/>
            <w:right w:val="none" w:sz="0" w:space="0" w:color="auto"/>
          </w:divBdr>
        </w:div>
      </w:divsChild>
    </w:div>
    <w:div w:id="565186837">
      <w:bodyDiv w:val="1"/>
      <w:marLeft w:val="0"/>
      <w:marRight w:val="0"/>
      <w:marTop w:val="0"/>
      <w:marBottom w:val="0"/>
      <w:divBdr>
        <w:top w:val="none" w:sz="0" w:space="0" w:color="auto"/>
        <w:left w:val="none" w:sz="0" w:space="0" w:color="auto"/>
        <w:bottom w:val="none" w:sz="0" w:space="0" w:color="auto"/>
        <w:right w:val="none" w:sz="0" w:space="0" w:color="auto"/>
      </w:divBdr>
    </w:div>
    <w:div w:id="719062243">
      <w:bodyDiv w:val="1"/>
      <w:marLeft w:val="0"/>
      <w:marRight w:val="0"/>
      <w:marTop w:val="0"/>
      <w:marBottom w:val="0"/>
      <w:divBdr>
        <w:top w:val="none" w:sz="0" w:space="0" w:color="auto"/>
        <w:left w:val="none" w:sz="0" w:space="0" w:color="auto"/>
        <w:bottom w:val="none" w:sz="0" w:space="0" w:color="auto"/>
        <w:right w:val="none" w:sz="0" w:space="0" w:color="auto"/>
      </w:divBdr>
    </w:div>
    <w:div w:id="742335024">
      <w:bodyDiv w:val="1"/>
      <w:marLeft w:val="0"/>
      <w:marRight w:val="0"/>
      <w:marTop w:val="0"/>
      <w:marBottom w:val="0"/>
      <w:divBdr>
        <w:top w:val="none" w:sz="0" w:space="0" w:color="auto"/>
        <w:left w:val="none" w:sz="0" w:space="0" w:color="auto"/>
        <w:bottom w:val="none" w:sz="0" w:space="0" w:color="auto"/>
        <w:right w:val="none" w:sz="0" w:space="0" w:color="auto"/>
      </w:divBdr>
    </w:div>
    <w:div w:id="1234849996">
      <w:bodyDiv w:val="1"/>
      <w:marLeft w:val="0"/>
      <w:marRight w:val="0"/>
      <w:marTop w:val="0"/>
      <w:marBottom w:val="0"/>
      <w:divBdr>
        <w:top w:val="none" w:sz="0" w:space="0" w:color="auto"/>
        <w:left w:val="none" w:sz="0" w:space="0" w:color="auto"/>
        <w:bottom w:val="none" w:sz="0" w:space="0" w:color="auto"/>
        <w:right w:val="none" w:sz="0" w:space="0" w:color="auto"/>
      </w:divBdr>
    </w:div>
    <w:div w:id="1246109784">
      <w:bodyDiv w:val="1"/>
      <w:marLeft w:val="0"/>
      <w:marRight w:val="0"/>
      <w:marTop w:val="0"/>
      <w:marBottom w:val="0"/>
      <w:divBdr>
        <w:top w:val="none" w:sz="0" w:space="0" w:color="auto"/>
        <w:left w:val="none" w:sz="0" w:space="0" w:color="auto"/>
        <w:bottom w:val="none" w:sz="0" w:space="0" w:color="auto"/>
        <w:right w:val="none" w:sz="0" w:space="0" w:color="auto"/>
      </w:divBdr>
    </w:div>
    <w:div w:id="1301956456">
      <w:bodyDiv w:val="1"/>
      <w:marLeft w:val="0"/>
      <w:marRight w:val="0"/>
      <w:marTop w:val="0"/>
      <w:marBottom w:val="0"/>
      <w:divBdr>
        <w:top w:val="none" w:sz="0" w:space="0" w:color="auto"/>
        <w:left w:val="none" w:sz="0" w:space="0" w:color="auto"/>
        <w:bottom w:val="none" w:sz="0" w:space="0" w:color="auto"/>
        <w:right w:val="none" w:sz="0" w:space="0" w:color="auto"/>
      </w:divBdr>
    </w:div>
    <w:div w:id="1658847416">
      <w:bodyDiv w:val="1"/>
      <w:marLeft w:val="0"/>
      <w:marRight w:val="0"/>
      <w:marTop w:val="0"/>
      <w:marBottom w:val="0"/>
      <w:divBdr>
        <w:top w:val="none" w:sz="0" w:space="0" w:color="auto"/>
        <w:left w:val="none" w:sz="0" w:space="0" w:color="auto"/>
        <w:bottom w:val="none" w:sz="0" w:space="0" w:color="auto"/>
        <w:right w:val="none" w:sz="0" w:space="0" w:color="auto"/>
      </w:divBdr>
    </w:div>
    <w:div w:id="1879001475">
      <w:bodyDiv w:val="1"/>
      <w:marLeft w:val="0"/>
      <w:marRight w:val="0"/>
      <w:marTop w:val="0"/>
      <w:marBottom w:val="0"/>
      <w:divBdr>
        <w:top w:val="none" w:sz="0" w:space="0" w:color="auto"/>
        <w:left w:val="none" w:sz="0" w:space="0" w:color="auto"/>
        <w:bottom w:val="none" w:sz="0" w:space="0" w:color="auto"/>
        <w:right w:val="none" w:sz="0" w:space="0" w:color="auto"/>
      </w:divBdr>
    </w:div>
    <w:div w:id="2031102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DD2571-021E-4FAF-92DF-5F04D84C3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4869</TotalTime>
  <Pages>9</Pages>
  <Words>3905</Words>
  <Characters>23046</Characters>
  <Application>Microsoft Office Word</Application>
  <DocSecurity>0</DocSecurity>
  <Lines>192</Lines>
  <Paragraphs>53</Paragraphs>
  <ScaleCrop>false</ScaleCrop>
  <HeadingPairs>
    <vt:vector size="2" baseType="variant">
      <vt:variant>
        <vt:lpstr>Název</vt:lpstr>
      </vt:variant>
      <vt:variant>
        <vt:i4>1</vt:i4>
      </vt:variant>
    </vt:vector>
  </HeadingPairs>
  <TitlesOfParts>
    <vt:vector size="1" baseType="lpstr">
      <vt:lpstr>08</vt:lpstr>
    </vt:vector>
  </TitlesOfParts>
  <Company>PROJEKCE - TZB</Company>
  <LinksUpToDate>false</LinksUpToDate>
  <CharactersWithSpaces>26898</CharactersWithSpaces>
  <SharedDoc>false</SharedDoc>
  <HLinks>
    <vt:vector size="210" baseType="variant">
      <vt:variant>
        <vt:i4>7995500</vt:i4>
      </vt:variant>
      <vt:variant>
        <vt:i4>180</vt:i4>
      </vt:variant>
      <vt:variant>
        <vt:i4>0</vt:i4>
      </vt:variant>
      <vt:variant>
        <vt:i4>5</vt:i4>
      </vt:variant>
      <vt:variant>
        <vt:lpwstr>qbref://Chapter/MAJ~294%7Bsl%7D05+V%7Bdot%7DZ%7Bdot%7D+61%7Bsl%7D10</vt:lpwstr>
      </vt:variant>
      <vt:variant>
        <vt:lpwstr/>
      </vt:variant>
      <vt:variant>
        <vt:i4>6160448</vt:i4>
      </vt:variant>
      <vt:variant>
        <vt:i4>177</vt:i4>
      </vt:variant>
      <vt:variant>
        <vt:i4>0</vt:i4>
      </vt:variant>
      <vt:variant>
        <vt:i4>5</vt:i4>
      </vt:variant>
      <vt:variant>
        <vt:lpwstr>qbref://Chapter/MAJ~294%7Bsl%7D05+V%7Bdot%7DZ%7Bdot%7D+341%7Bsl%7D08</vt:lpwstr>
      </vt:variant>
      <vt:variant>
        <vt:lpwstr/>
      </vt:variant>
      <vt:variant>
        <vt:i4>5701698</vt:i4>
      </vt:variant>
      <vt:variant>
        <vt:i4>174</vt:i4>
      </vt:variant>
      <vt:variant>
        <vt:i4>0</vt:i4>
      </vt:variant>
      <vt:variant>
        <vt:i4>5</vt:i4>
      </vt:variant>
      <vt:variant>
        <vt:lpwstr>qbref://Chapter/MAJ~185%7Bsl%7D01+V%7Bdot%7DZ%7Bdot%7D+106%7Bsl%7D05</vt:lpwstr>
      </vt:variant>
      <vt:variant>
        <vt:lpwstr/>
      </vt:variant>
      <vt:variant>
        <vt:i4>5374021</vt:i4>
      </vt:variant>
      <vt:variant>
        <vt:i4>171</vt:i4>
      </vt:variant>
      <vt:variant>
        <vt:i4>0</vt:i4>
      </vt:variant>
      <vt:variant>
        <vt:i4>5</vt:i4>
      </vt:variant>
      <vt:variant>
        <vt:lpwstr>qbref://Chapter/MAJ~185%7Bsl%7D01+V%7Bdot%7DZ%7Bdot%7D+264%7Bsl%7D11</vt:lpwstr>
      </vt:variant>
      <vt:variant>
        <vt:lpwstr/>
      </vt:variant>
      <vt:variant>
        <vt:i4>7995500</vt:i4>
      </vt:variant>
      <vt:variant>
        <vt:i4>168</vt:i4>
      </vt:variant>
      <vt:variant>
        <vt:i4>0</vt:i4>
      </vt:variant>
      <vt:variant>
        <vt:i4>5</vt:i4>
      </vt:variant>
      <vt:variant>
        <vt:lpwstr>qbref://Chapter/MAJ~185%7Bsl%7D01+V%7Bdot%7DZ%7Bdot%7D+77%7Bsl%7D11</vt:lpwstr>
      </vt:variant>
      <vt:variant>
        <vt:lpwstr/>
      </vt:variant>
      <vt:variant>
        <vt:i4>8257642</vt:i4>
      </vt:variant>
      <vt:variant>
        <vt:i4>165</vt:i4>
      </vt:variant>
      <vt:variant>
        <vt:i4>0</vt:i4>
      </vt:variant>
      <vt:variant>
        <vt:i4>5</vt:i4>
      </vt:variant>
      <vt:variant>
        <vt:lpwstr>qbref://Chapter/MAJ~185%7Bsl%7D01+V%7Bdot%7DZ%7Bdot%7D+31%7Bsl%7D11</vt:lpwstr>
      </vt:variant>
      <vt:variant>
        <vt:lpwstr/>
      </vt:variant>
      <vt:variant>
        <vt:i4>5111893</vt:i4>
      </vt:variant>
      <vt:variant>
        <vt:i4>162</vt:i4>
      </vt:variant>
      <vt:variant>
        <vt:i4>0</vt:i4>
      </vt:variant>
      <vt:variant>
        <vt:i4>5</vt:i4>
      </vt:variant>
      <vt:variant>
        <vt:lpwstr>qbref://Chapter/PRA~309%7Bsl%7D06+V%7Bdot%7DZ%7Bdot%7D+189%7Bsl%7D08</vt:lpwstr>
      </vt:variant>
      <vt:variant>
        <vt:lpwstr/>
      </vt:variant>
      <vt:variant>
        <vt:i4>4718683</vt:i4>
      </vt:variant>
      <vt:variant>
        <vt:i4>159</vt:i4>
      </vt:variant>
      <vt:variant>
        <vt:i4>0</vt:i4>
      </vt:variant>
      <vt:variant>
        <vt:i4>5</vt:i4>
      </vt:variant>
      <vt:variant>
        <vt:lpwstr>qbref://Chapter/PRA~309%7Bsl%7D06+V%7Bdot%7DZ%7Bdot%7D+362%7Bsl%7D07</vt:lpwstr>
      </vt:variant>
      <vt:variant>
        <vt:lpwstr/>
      </vt:variant>
      <vt:variant>
        <vt:i4>5242944</vt:i4>
      </vt:variant>
      <vt:variant>
        <vt:i4>156</vt:i4>
      </vt:variant>
      <vt:variant>
        <vt:i4>0</vt:i4>
      </vt:variant>
      <vt:variant>
        <vt:i4>5</vt:i4>
      </vt:variant>
      <vt:variant>
        <vt:lpwstr>qbref://Chapter/MAJ~183%7Bsl%7D06+V%7Bdot%7DZ%7Bdot%7D+420%7Bsl%7D11</vt:lpwstr>
      </vt:variant>
      <vt:variant>
        <vt:lpwstr/>
      </vt:variant>
      <vt:variant>
        <vt:i4>7864427</vt:i4>
      </vt:variant>
      <vt:variant>
        <vt:i4>153</vt:i4>
      </vt:variant>
      <vt:variant>
        <vt:i4>0</vt:i4>
      </vt:variant>
      <vt:variant>
        <vt:i4>5</vt:i4>
      </vt:variant>
      <vt:variant>
        <vt:lpwstr>qbref://Chapter/MAJ~22%7Bsl%7D97+V%7Bdot%7DZ%7Bdot%7D+34%7Bsl%7D11</vt:lpwstr>
      </vt:variant>
      <vt:variant>
        <vt:lpwstr/>
      </vt:variant>
      <vt:variant>
        <vt:i4>1507387</vt:i4>
      </vt:variant>
      <vt:variant>
        <vt:i4>146</vt:i4>
      </vt:variant>
      <vt:variant>
        <vt:i4>0</vt:i4>
      </vt:variant>
      <vt:variant>
        <vt:i4>5</vt:i4>
      </vt:variant>
      <vt:variant>
        <vt:lpwstr/>
      </vt:variant>
      <vt:variant>
        <vt:lpwstr>_Toc369424363</vt:lpwstr>
      </vt:variant>
      <vt:variant>
        <vt:i4>1507387</vt:i4>
      </vt:variant>
      <vt:variant>
        <vt:i4>140</vt:i4>
      </vt:variant>
      <vt:variant>
        <vt:i4>0</vt:i4>
      </vt:variant>
      <vt:variant>
        <vt:i4>5</vt:i4>
      </vt:variant>
      <vt:variant>
        <vt:lpwstr/>
      </vt:variant>
      <vt:variant>
        <vt:lpwstr>_Toc369424362</vt:lpwstr>
      </vt:variant>
      <vt:variant>
        <vt:i4>1507387</vt:i4>
      </vt:variant>
      <vt:variant>
        <vt:i4>134</vt:i4>
      </vt:variant>
      <vt:variant>
        <vt:i4>0</vt:i4>
      </vt:variant>
      <vt:variant>
        <vt:i4>5</vt:i4>
      </vt:variant>
      <vt:variant>
        <vt:lpwstr/>
      </vt:variant>
      <vt:variant>
        <vt:lpwstr>_Toc369424361</vt:lpwstr>
      </vt:variant>
      <vt:variant>
        <vt:i4>1507387</vt:i4>
      </vt:variant>
      <vt:variant>
        <vt:i4>128</vt:i4>
      </vt:variant>
      <vt:variant>
        <vt:i4>0</vt:i4>
      </vt:variant>
      <vt:variant>
        <vt:i4>5</vt:i4>
      </vt:variant>
      <vt:variant>
        <vt:lpwstr/>
      </vt:variant>
      <vt:variant>
        <vt:lpwstr>_Toc369424360</vt:lpwstr>
      </vt:variant>
      <vt:variant>
        <vt:i4>1310779</vt:i4>
      </vt:variant>
      <vt:variant>
        <vt:i4>122</vt:i4>
      </vt:variant>
      <vt:variant>
        <vt:i4>0</vt:i4>
      </vt:variant>
      <vt:variant>
        <vt:i4>5</vt:i4>
      </vt:variant>
      <vt:variant>
        <vt:lpwstr/>
      </vt:variant>
      <vt:variant>
        <vt:lpwstr>_Toc369424359</vt:lpwstr>
      </vt:variant>
      <vt:variant>
        <vt:i4>1310779</vt:i4>
      </vt:variant>
      <vt:variant>
        <vt:i4>116</vt:i4>
      </vt:variant>
      <vt:variant>
        <vt:i4>0</vt:i4>
      </vt:variant>
      <vt:variant>
        <vt:i4>5</vt:i4>
      </vt:variant>
      <vt:variant>
        <vt:lpwstr/>
      </vt:variant>
      <vt:variant>
        <vt:lpwstr>_Toc369424358</vt:lpwstr>
      </vt:variant>
      <vt:variant>
        <vt:i4>1310779</vt:i4>
      </vt:variant>
      <vt:variant>
        <vt:i4>110</vt:i4>
      </vt:variant>
      <vt:variant>
        <vt:i4>0</vt:i4>
      </vt:variant>
      <vt:variant>
        <vt:i4>5</vt:i4>
      </vt:variant>
      <vt:variant>
        <vt:lpwstr/>
      </vt:variant>
      <vt:variant>
        <vt:lpwstr>_Toc369424357</vt:lpwstr>
      </vt:variant>
      <vt:variant>
        <vt:i4>1310779</vt:i4>
      </vt:variant>
      <vt:variant>
        <vt:i4>104</vt:i4>
      </vt:variant>
      <vt:variant>
        <vt:i4>0</vt:i4>
      </vt:variant>
      <vt:variant>
        <vt:i4>5</vt:i4>
      </vt:variant>
      <vt:variant>
        <vt:lpwstr/>
      </vt:variant>
      <vt:variant>
        <vt:lpwstr>_Toc369424356</vt:lpwstr>
      </vt:variant>
      <vt:variant>
        <vt:i4>1310779</vt:i4>
      </vt:variant>
      <vt:variant>
        <vt:i4>98</vt:i4>
      </vt:variant>
      <vt:variant>
        <vt:i4>0</vt:i4>
      </vt:variant>
      <vt:variant>
        <vt:i4>5</vt:i4>
      </vt:variant>
      <vt:variant>
        <vt:lpwstr/>
      </vt:variant>
      <vt:variant>
        <vt:lpwstr>_Toc369424355</vt:lpwstr>
      </vt:variant>
      <vt:variant>
        <vt:i4>1310779</vt:i4>
      </vt:variant>
      <vt:variant>
        <vt:i4>92</vt:i4>
      </vt:variant>
      <vt:variant>
        <vt:i4>0</vt:i4>
      </vt:variant>
      <vt:variant>
        <vt:i4>5</vt:i4>
      </vt:variant>
      <vt:variant>
        <vt:lpwstr/>
      </vt:variant>
      <vt:variant>
        <vt:lpwstr>_Toc369424354</vt:lpwstr>
      </vt:variant>
      <vt:variant>
        <vt:i4>1310779</vt:i4>
      </vt:variant>
      <vt:variant>
        <vt:i4>86</vt:i4>
      </vt:variant>
      <vt:variant>
        <vt:i4>0</vt:i4>
      </vt:variant>
      <vt:variant>
        <vt:i4>5</vt:i4>
      </vt:variant>
      <vt:variant>
        <vt:lpwstr/>
      </vt:variant>
      <vt:variant>
        <vt:lpwstr>_Toc369424353</vt:lpwstr>
      </vt:variant>
      <vt:variant>
        <vt:i4>1310779</vt:i4>
      </vt:variant>
      <vt:variant>
        <vt:i4>80</vt:i4>
      </vt:variant>
      <vt:variant>
        <vt:i4>0</vt:i4>
      </vt:variant>
      <vt:variant>
        <vt:i4>5</vt:i4>
      </vt:variant>
      <vt:variant>
        <vt:lpwstr/>
      </vt:variant>
      <vt:variant>
        <vt:lpwstr>_Toc369424352</vt:lpwstr>
      </vt:variant>
      <vt:variant>
        <vt:i4>1310779</vt:i4>
      </vt:variant>
      <vt:variant>
        <vt:i4>74</vt:i4>
      </vt:variant>
      <vt:variant>
        <vt:i4>0</vt:i4>
      </vt:variant>
      <vt:variant>
        <vt:i4>5</vt:i4>
      </vt:variant>
      <vt:variant>
        <vt:lpwstr/>
      </vt:variant>
      <vt:variant>
        <vt:lpwstr>_Toc369424351</vt:lpwstr>
      </vt:variant>
      <vt:variant>
        <vt:i4>1310779</vt:i4>
      </vt:variant>
      <vt:variant>
        <vt:i4>68</vt:i4>
      </vt:variant>
      <vt:variant>
        <vt:i4>0</vt:i4>
      </vt:variant>
      <vt:variant>
        <vt:i4>5</vt:i4>
      </vt:variant>
      <vt:variant>
        <vt:lpwstr/>
      </vt:variant>
      <vt:variant>
        <vt:lpwstr>_Toc369424350</vt:lpwstr>
      </vt:variant>
      <vt:variant>
        <vt:i4>1376315</vt:i4>
      </vt:variant>
      <vt:variant>
        <vt:i4>62</vt:i4>
      </vt:variant>
      <vt:variant>
        <vt:i4>0</vt:i4>
      </vt:variant>
      <vt:variant>
        <vt:i4>5</vt:i4>
      </vt:variant>
      <vt:variant>
        <vt:lpwstr/>
      </vt:variant>
      <vt:variant>
        <vt:lpwstr>_Toc369424349</vt:lpwstr>
      </vt:variant>
      <vt:variant>
        <vt:i4>1376315</vt:i4>
      </vt:variant>
      <vt:variant>
        <vt:i4>56</vt:i4>
      </vt:variant>
      <vt:variant>
        <vt:i4>0</vt:i4>
      </vt:variant>
      <vt:variant>
        <vt:i4>5</vt:i4>
      </vt:variant>
      <vt:variant>
        <vt:lpwstr/>
      </vt:variant>
      <vt:variant>
        <vt:lpwstr>_Toc369424348</vt:lpwstr>
      </vt:variant>
      <vt:variant>
        <vt:i4>1376315</vt:i4>
      </vt:variant>
      <vt:variant>
        <vt:i4>50</vt:i4>
      </vt:variant>
      <vt:variant>
        <vt:i4>0</vt:i4>
      </vt:variant>
      <vt:variant>
        <vt:i4>5</vt:i4>
      </vt:variant>
      <vt:variant>
        <vt:lpwstr/>
      </vt:variant>
      <vt:variant>
        <vt:lpwstr>_Toc369424347</vt:lpwstr>
      </vt:variant>
      <vt:variant>
        <vt:i4>1376315</vt:i4>
      </vt:variant>
      <vt:variant>
        <vt:i4>44</vt:i4>
      </vt:variant>
      <vt:variant>
        <vt:i4>0</vt:i4>
      </vt:variant>
      <vt:variant>
        <vt:i4>5</vt:i4>
      </vt:variant>
      <vt:variant>
        <vt:lpwstr/>
      </vt:variant>
      <vt:variant>
        <vt:lpwstr>_Toc369424346</vt:lpwstr>
      </vt:variant>
      <vt:variant>
        <vt:i4>1376315</vt:i4>
      </vt:variant>
      <vt:variant>
        <vt:i4>38</vt:i4>
      </vt:variant>
      <vt:variant>
        <vt:i4>0</vt:i4>
      </vt:variant>
      <vt:variant>
        <vt:i4>5</vt:i4>
      </vt:variant>
      <vt:variant>
        <vt:lpwstr/>
      </vt:variant>
      <vt:variant>
        <vt:lpwstr>_Toc369424345</vt:lpwstr>
      </vt:variant>
      <vt:variant>
        <vt:i4>1376315</vt:i4>
      </vt:variant>
      <vt:variant>
        <vt:i4>32</vt:i4>
      </vt:variant>
      <vt:variant>
        <vt:i4>0</vt:i4>
      </vt:variant>
      <vt:variant>
        <vt:i4>5</vt:i4>
      </vt:variant>
      <vt:variant>
        <vt:lpwstr/>
      </vt:variant>
      <vt:variant>
        <vt:lpwstr>_Toc369424344</vt:lpwstr>
      </vt:variant>
      <vt:variant>
        <vt:i4>1376315</vt:i4>
      </vt:variant>
      <vt:variant>
        <vt:i4>26</vt:i4>
      </vt:variant>
      <vt:variant>
        <vt:i4>0</vt:i4>
      </vt:variant>
      <vt:variant>
        <vt:i4>5</vt:i4>
      </vt:variant>
      <vt:variant>
        <vt:lpwstr/>
      </vt:variant>
      <vt:variant>
        <vt:lpwstr>_Toc369424343</vt:lpwstr>
      </vt:variant>
      <vt:variant>
        <vt:i4>1376315</vt:i4>
      </vt:variant>
      <vt:variant>
        <vt:i4>20</vt:i4>
      </vt:variant>
      <vt:variant>
        <vt:i4>0</vt:i4>
      </vt:variant>
      <vt:variant>
        <vt:i4>5</vt:i4>
      </vt:variant>
      <vt:variant>
        <vt:lpwstr/>
      </vt:variant>
      <vt:variant>
        <vt:lpwstr>_Toc369424342</vt:lpwstr>
      </vt:variant>
      <vt:variant>
        <vt:i4>1376315</vt:i4>
      </vt:variant>
      <vt:variant>
        <vt:i4>14</vt:i4>
      </vt:variant>
      <vt:variant>
        <vt:i4>0</vt:i4>
      </vt:variant>
      <vt:variant>
        <vt:i4>5</vt:i4>
      </vt:variant>
      <vt:variant>
        <vt:lpwstr/>
      </vt:variant>
      <vt:variant>
        <vt:lpwstr>_Toc369424341</vt:lpwstr>
      </vt:variant>
      <vt:variant>
        <vt:i4>1376315</vt:i4>
      </vt:variant>
      <vt:variant>
        <vt:i4>8</vt:i4>
      </vt:variant>
      <vt:variant>
        <vt:i4>0</vt:i4>
      </vt:variant>
      <vt:variant>
        <vt:i4>5</vt:i4>
      </vt:variant>
      <vt:variant>
        <vt:lpwstr/>
      </vt:variant>
      <vt:variant>
        <vt:lpwstr>_Toc369424340</vt:lpwstr>
      </vt:variant>
      <vt:variant>
        <vt:i4>1179707</vt:i4>
      </vt:variant>
      <vt:variant>
        <vt:i4>2</vt:i4>
      </vt:variant>
      <vt:variant>
        <vt:i4>0</vt:i4>
      </vt:variant>
      <vt:variant>
        <vt:i4>5</vt:i4>
      </vt:variant>
      <vt:variant>
        <vt:lpwstr/>
      </vt:variant>
      <vt:variant>
        <vt:lpwstr>_Toc369424339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08</dc:title>
  <dc:creator>Ing. Eduard ŠOBER</dc:creator>
  <cp:lastModifiedBy>Ing. Eduard Šober</cp:lastModifiedBy>
  <cp:revision>233</cp:revision>
  <cp:lastPrinted>2024-05-15T07:51:00Z</cp:lastPrinted>
  <dcterms:created xsi:type="dcterms:W3CDTF">2013-10-13T08:46:00Z</dcterms:created>
  <dcterms:modified xsi:type="dcterms:W3CDTF">2026-01-26T05:28:00Z</dcterms:modified>
</cp:coreProperties>
</file>